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25" w:rsidRPr="0059493B" w:rsidRDefault="00705B25" w:rsidP="00705B2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5B25" w:rsidRPr="0059493B" w:rsidRDefault="00705B25" w:rsidP="00705B2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705B25" w:rsidRPr="0059493B" w:rsidRDefault="00705B25" w:rsidP="00705B2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705B25" w:rsidRPr="0059493B" w:rsidTr="00705B25">
        <w:trPr>
          <w:jc w:val="center"/>
        </w:trPr>
        <w:tc>
          <w:tcPr>
            <w:tcW w:w="9571" w:type="dxa"/>
          </w:tcPr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705B25" w:rsidRDefault="00705B25" w:rsidP="00705B25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705B25" w:rsidRPr="00511D4A" w:rsidRDefault="00705B25" w:rsidP="00705B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705B25" w:rsidRPr="0059493B" w:rsidTr="00705B25">
        <w:trPr>
          <w:jc w:val="center"/>
        </w:trPr>
        <w:tc>
          <w:tcPr>
            <w:tcW w:w="9571" w:type="dxa"/>
          </w:tcPr>
          <w:p w:rsidR="00705B25" w:rsidRPr="0059493B" w:rsidRDefault="00705B25" w:rsidP="0070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705B25" w:rsidRPr="0059493B" w:rsidTr="00705B25">
        <w:trPr>
          <w:trHeight w:val="877"/>
          <w:jc w:val="center"/>
        </w:trPr>
        <w:tc>
          <w:tcPr>
            <w:tcW w:w="9571" w:type="dxa"/>
          </w:tcPr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705B25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705B25" w:rsidRPr="001A6510" w:rsidRDefault="00705B25" w:rsidP="00705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705B25" w:rsidRPr="0059493B" w:rsidRDefault="00705B25" w:rsidP="00705B2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705B25" w:rsidRDefault="00705B25" w:rsidP="00705B2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705B25" w:rsidRPr="0097218E" w:rsidRDefault="00705B25" w:rsidP="00705B25">
      <w:pPr>
        <w:jc w:val="center"/>
        <w:rPr>
          <w:szCs w:val="28"/>
        </w:rPr>
      </w:pPr>
      <w:r w:rsidRPr="0097218E">
        <w:rPr>
          <w:b/>
          <w:szCs w:val="28"/>
        </w:rPr>
        <w:t>Заключение</w:t>
      </w:r>
    </w:p>
    <w:p w:rsidR="00705B25" w:rsidRPr="0097218E" w:rsidRDefault="00705B25" w:rsidP="00705B25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705B25" w:rsidRPr="0097218E" w:rsidRDefault="00705B25" w:rsidP="00705B25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муниципального образования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</w:t>
      </w:r>
    </w:p>
    <w:p w:rsidR="00705B25" w:rsidRPr="0097218E" w:rsidRDefault="00705B25" w:rsidP="00705B25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705B25" w:rsidRDefault="00705B25" w:rsidP="00705B25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"О бюджете МО </w:t>
      </w:r>
      <w:proofErr w:type="spellStart"/>
      <w:r w:rsidRPr="0097218E">
        <w:rPr>
          <w:b/>
          <w:szCs w:val="28"/>
        </w:rPr>
        <w:t>Бесланск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2019</w:t>
      </w:r>
      <w:r w:rsidRPr="0097218E">
        <w:rPr>
          <w:b/>
          <w:szCs w:val="28"/>
        </w:rPr>
        <w:t xml:space="preserve"> год"</w:t>
      </w:r>
    </w:p>
    <w:p w:rsidR="00705B25" w:rsidRDefault="00705B25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</w:p>
    <w:p w:rsidR="00705B25" w:rsidRPr="00AC665A" w:rsidRDefault="00705B25" w:rsidP="00705B25">
      <w:p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  <w:r w:rsidRPr="00AC665A">
        <w:rPr>
          <w:b/>
          <w:szCs w:val="28"/>
        </w:rPr>
        <w:t>.</w:t>
      </w:r>
    </w:p>
    <w:p w:rsidR="00705B25" w:rsidRDefault="00705B25" w:rsidP="00705B25">
      <w:pPr>
        <w:rPr>
          <w:szCs w:val="28"/>
        </w:rPr>
      </w:pP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Заключение Контрольно – счетной палаты на проект решения Собрания представителей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"О бюджете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2019 год " проект решения подготовлен в соответствии с требованиями Бюджетного кодекса РФ 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При подготовке заключения Контрольно – счетной палатой использовались действующие федеральные, республиканские и местные нормативные правовые акты, регламентирующие порядок формирования бюджета на 2019 год и уточненные показатели бюджета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2018 год. </w:t>
      </w:r>
    </w:p>
    <w:p w:rsidR="00705B25" w:rsidRDefault="00705B25" w:rsidP="00705B25">
      <w:pPr>
        <w:jc w:val="both"/>
        <w:rPr>
          <w:b/>
          <w:szCs w:val="28"/>
        </w:rPr>
      </w:pPr>
      <w:r w:rsidRPr="00705B25">
        <w:rPr>
          <w:color w:val="C00000"/>
          <w:szCs w:val="28"/>
        </w:rPr>
        <w:t xml:space="preserve">        </w:t>
      </w:r>
      <w:r w:rsidRPr="00932DC5">
        <w:rPr>
          <w:b/>
          <w:szCs w:val="28"/>
        </w:rPr>
        <w:t xml:space="preserve">        </w:t>
      </w:r>
    </w:p>
    <w:p w:rsidR="00705B25" w:rsidRPr="00932DC5" w:rsidRDefault="00705B25" w:rsidP="00705B25">
      <w:pPr>
        <w:jc w:val="center"/>
        <w:rPr>
          <w:b/>
          <w:szCs w:val="28"/>
        </w:rPr>
      </w:pPr>
      <w:r w:rsidRPr="00932DC5">
        <w:rPr>
          <w:b/>
          <w:szCs w:val="28"/>
        </w:rPr>
        <w:t xml:space="preserve">Основные характеристики проекта бюджета на </w:t>
      </w:r>
      <w:r>
        <w:rPr>
          <w:b/>
          <w:szCs w:val="28"/>
        </w:rPr>
        <w:t xml:space="preserve">2019 год </w:t>
      </w:r>
    </w:p>
    <w:p w:rsidR="00705B25" w:rsidRDefault="00705B25" w:rsidP="00705B25">
      <w:pPr>
        <w:jc w:val="both"/>
        <w:rPr>
          <w:szCs w:val="28"/>
        </w:rPr>
      </w:pPr>
    </w:p>
    <w:p w:rsidR="00705B25" w:rsidRPr="008D28A6" w:rsidRDefault="00705B25" w:rsidP="00705B25">
      <w:pPr>
        <w:jc w:val="both"/>
        <w:rPr>
          <w:b/>
          <w:szCs w:val="28"/>
        </w:rPr>
      </w:pPr>
      <w:r>
        <w:rPr>
          <w:szCs w:val="28"/>
        </w:rPr>
        <w:t xml:space="preserve">             Прогнозируемый общий объем</w:t>
      </w:r>
      <w:r w:rsidRPr="00F355C5">
        <w:rPr>
          <w:b/>
          <w:szCs w:val="28"/>
        </w:rPr>
        <w:t xml:space="preserve"> </w:t>
      </w:r>
      <w:r>
        <w:rPr>
          <w:b/>
          <w:szCs w:val="28"/>
        </w:rPr>
        <w:t>доходов</w:t>
      </w:r>
      <w:r>
        <w:rPr>
          <w:szCs w:val="28"/>
        </w:rPr>
        <w:t xml:space="preserve"> бюджета на 2019 год сформирован в сумме </w:t>
      </w:r>
      <w:r>
        <w:rPr>
          <w:b/>
          <w:szCs w:val="28"/>
        </w:rPr>
        <w:t xml:space="preserve">71 078 </w:t>
      </w:r>
      <w:r w:rsidRPr="00F355C5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F355C5">
        <w:rPr>
          <w:b/>
          <w:szCs w:val="28"/>
        </w:rPr>
        <w:t>руб.</w:t>
      </w:r>
      <w:r>
        <w:rPr>
          <w:szCs w:val="28"/>
        </w:rPr>
        <w:t xml:space="preserve"> с учетом средств получаемых </w:t>
      </w:r>
      <w:r w:rsidRPr="00071C6C">
        <w:rPr>
          <w:szCs w:val="28"/>
        </w:rPr>
        <w:t xml:space="preserve">из </w:t>
      </w:r>
      <w:r>
        <w:rPr>
          <w:szCs w:val="28"/>
        </w:rPr>
        <w:t xml:space="preserve">республиканского </w:t>
      </w:r>
      <w:r w:rsidRPr="00703B82">
        <w:rPr>
          <w:szCs w:val="28"/>
        </w:rPr>
        <w:t xml:space="preserve">бюджета по разделу "Безвозмездные поступления"   в сумме </w:t>
      </w:r>
      <w:r w:rsidRPr="00705B25">
        <w:rPr>
          <w:b/>
          <w:szCs w:val="28"/>
        </w:rPr>
        <w:t>4 423</w:t>
      </w:r>
      <w:r>
        <w:rPr>
          <w:b/>
          <w:i/>
          <w:szCs w:val="28"/>
        </w:rPr>
        <w:t xml:space="preserve"> </w:t>
      </w:r>
      <w:r w:rsidRPr="00703B82">
        <w:rPr>
          <w:szCs w:val="28"/>
        </w:rPr>
        <w:t>тыс.</w:t>
      </w:r>
      <w:r>
        <w:rPr>
          <w:szCs w:val="28"/>
        </w:rPr>
        <w:t xml:space="preserve"> </w:t>
      </w:r>
      <w:r w:rsidRPr="00703B82">
        <w:rPr>
          <w:szCs w:val="28"/>
        </w:rPr>
        <w:t>руб.</w:t>
      </w:r>
      <w:r>
        <w:rPr>
          <w:szCs w:val="28"/>
        </w:rPr>
        <w:t xml:space="preserve"> т.е. дотации бюджету</w:t>
      </w:r>
      <w:r w:rsidRPr="00703B82">
        <w:rPr>
          <w:szCs w:val="28"/>
        </w:rPr>
        <w:t xml:space="preserve"> на выравнивание бюджетной обеспеченности</w:t>
      </w:r>
      <w:r>
        <w:rPr>
          <w:szCs w:val="28"/>
        </w:rPr>
        <w:t>, что составляет 6,2 % от запланированной на 2019 год суммы доходов.</w:t>
      </w:r>
    </w:p>
    <w:p w:rsidR="00705B25" w:rsidRPr="00FF1175" w:rsidRDefault="00705B25" w:rsidP="00705B25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FC0F10">
        <w:rPr>
          <w:szCs w:val="28"/>
        </w:rPr>
        <w:t xml:space="preserve"> Собственные</w:t>
      </w:r>
      <w:r>
        <w:rPr>
          <w:szCs w:val="28"/>
        </w:rPr>
        <w:t xml:space="preserve"> доходы на 2019 год планируются в сумме </w:t>
      </w:r>
      <w:r w:rsidR="003804FE">
        <w:rPr>
          <w:b/>
          <w:szCs w:val="28"/>
        </w:rPr>
        <w:t>66 65</w:t>
      </w:r>
      <w:r w:rsidR="00FC0F10">
        <w:rPr>
          <w:b/>
          <w:szCs w:val="28"/>
        </w:rPr>
        <w:t>5</w:t>
      </w:r>
      <w:r w:rsidRPr="003A2271">
        <w:rPr>
          <w:b/>
          <w:szCs w:val="28"/>
        </w:rPr>
        <w:t xml:space="preserve"> тыс. руб</w:t>
      </w:r>
      <w:r>
        <w:rPr>
          <w:szCs w:val="28"/>
        </w:rPr>
        <w:t xml:space="preserve">. с  </w:t>
      </w:r>
      <w:r w:rsidR="00FC0F10">
        <w:rPr>
          <w:szCs w:val="28"/>
        </w:rPr>
        <w:t xml:space="preserve">уменьшением </w:t>
      </w:r>
      <w:r>
        <w:rPr>
          <w:szCs w:val="28"/>
        </w:rPr>
        <w:t xml:space="preserve"> против 201</w:t>
      </w:r>
      <w:r w:rsidR="00FC0F10">
        <w:rPr>
          <w:szCs w:val="28"/>
        </w:rPr>
        <w:t>8</w:t>
      </w:r>
      <w:r>
        <w:rPr>
          <w:szCs w:val="28"/>
        </w:rPr>
        <w:t xml:space="preserve"> года на </w:t>
      </w:r>
      <w:r w:rsidR="00FC0F10">
        <w:rPr>
          <w:szCs w:val="28"/>
        </w:rPr>
        <w:t>726</w:t>
      </w:r>
      <w:r>
        <w:rPr>
          <w:szCs w:val="28"/>
        </w:rPr>
        <w:t xml:space="preserve"> тыс. рублей или на </w:t>
      </w:r>
      <w:r w:rsidR="00FC0F10">
        <w:rPr>
          <w:szCs w:val="28"/>
        </w:rPr>
        <w:t>1,06</w:t>
      </w:r>
      <w:r w:rsidRPr="00FC0F10">
        <w:rPr>
          <w:szCs w:val="28"/>
        </w:rPr>
        <w:t>%</w:t>
      </w:r>
      <w:r>
        <w:rPr>
          <w:szCs w:val="28"/>
        </w:rPr>
        <w:t xml:space="preserve">.         </w:t>
      </w:r>
    </w:p>
    <w:p w:rsidR="00705B25" w:rsidRDefault="00705B25" w:rsidP="00705B25">
      <w:pPr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FC0F10">
        <w:rPr>
          <w:szCs w:val="28"/>
        </w:rPr>
        <w:t>В 2019</w:t>
      </w:r>
      <w:r>
        <w:rPr>
          <w:szCs w:val="28"/>
        </w:rPr>
        <w:t xml:space="preserve"> году бюджет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сбалансирован.</w:t>
      </w:r>
    </w:p>
    <w:p w:rsidR="00705B25" w:rsidRDefault="00705B25" w:rsidP="00705B25">
      <w:pPr>
        <w:jc w:val="both"/>
        <w:rPr>
          <w:szCs w:val="28"/>
        </w:rPr>
      </w:pPr>
    </w:p>
    <w:p w:rsidR="00705B25" w:rsidRDefault="00705B25" w:rsidP="00705B25">
      <w:pPr>
        <w:jc w:val="both"/>
        <w:rPr>
          <w:szCs w:val="28"/>
        </w:rPr>
      </w:pPr>
    </w:p>
    <w:p w:rsidR="00705B25" w:rsidRPr="001B1654" w:rsidRDefault="00705B25" w:rsidP="00705B25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Основные параметры бюджета МО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705B25" w:rsidRDefault="00705B25" w:rsidP="00705B25">
      <w:pPr>
        <w:rPr>
          <w:b/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Таблица №1   </w:t>
      </w:r>
    </w:p>
    <w:p w:rsidR="00705B25" w:rsidRDefault="00705B25" w:rsidP="00705B25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>
        <w:rPr>
          <w:szCs w:val="28"/>
        </w:rPr>
        <w:t>(в тыс. рублей)</w:t>
      </w:r>
    </w:p>
    <w:p w:rsidR="00705B25" w:rsidRDefault="00705B25" w:rsidP="00705B25"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1284"/>
        <w:gridCol w:w="1566"/>
        <w:gridCol w:w="1730"/>
        <w:gridCol w:w="1678"/>
      </w:tblGrid>
      <w:tr w:rsidR="00FC0F10" w:rsidRPr="00DA523D" w:rsidTr="008320DD">
        <w:tc>
          <w:tcPr>
            <w:tcW w:w="1427" w:type="pct"/>
            <w:shd w:val="clear" w:color="auto" w:fill="auto"/>
          </w:tcPr>
          <w:p w:rsidR="00FC0F10" w:rsidRPr="006556C7" w:rsidRDefault="00FC0F10" w:rsidP="00705B25"/>
        </w:tc>
        <w:tc>
          <w:tcPr>
            <w:tcW w:w="733" w:type="pct"/>
            <w:shd w:val="clear" w:color="auto" w:fill="auto"/>
          </w:tcPr>
          <w:p w:rsidR="00FC0F10" w:rsidRDefault="00FC0F10" w:rsidP="00705B25">
            <w:pPr>
              <w:jc w:val="center"/>
            </w:pPr>
            <w:r w:rsidRPr="006556C7">
              <w:t>Отчет</w:t>
            </w:r>
          </w:p>
          <w:p w:rsidR="00FC0F10" w:rsidRPr="006556C7" w:rsidRDefault="00FC0F10" w:rsidP="00705B25">
            <w:pPr>
              <w:jc w:val="center"/>
            </w:pPr>
            <w:r>
              <w:t>2016 г.</w:t>
            </w:r>
          </w:p>
        </w:tc>
        <w:tc>
          <w:tcPr>
            <w:tcW w:w="894" w:type="pct"/>
            <w:shd w:val="clear" w:color="auto" w:fill="auto"/>
          </w:tcPr>
          <w:p w:rsidR="00FC0F10" w:rsidRPr="006556C7" w:rsidRDefault="008320DD" w:rsidP="00705B25">
            <w:r>
              <w:t>Отчет</w:t>
            </w:r>
            <w:r w:rsidR="00FC0F10">
              <w:t xml:space="preserve">  2017г.                                                      </w:t>
            </w:r>
          </w:p>
        </w:tc>
        <w:tc>
          <w:tcPr>
            <w:tcW w:w="988" w:type="pct"/>
            <w:shd w:val="clear" w:color="auto" w:fill="auto"/>
          </w:tcPr>
          <w:p w:rsidR="00FC0F10" w:rsidRDefault="008320DD" w:rsidP="00705B25">
            <w:r>
              <w:t xml:space="preserve">Уточненный план </w:t>
            </w:r>
            <w:r w:rsidR="00FC0F10">
              <w:t xml:space="preserve">2018 </w:t>
            </w:r>
            <w:r>
              <w:t>г</w:t>
            </w:r>
            <w:r w:rsidR="00FC0F10">
              <w:t>.</w:t>
            </w:r>
            <w:r w:rsidR="00FC0F10" w:rsidRPr="006556C7">
              <w:t xml:space="preserve">    </w:t>
            </w:r>
          </w:p>
          <w:p w:rsidR="00FC0F10" w:rsidRPr="006556C7" w:rsidRDefault="00FC0F10" w:rsidP="00705B25">
            <w:r>
              <w:t xml:space="preserve">                         </w:t>
            </w:r>
            <w:r w:rsidRPr="006556C7">
              <w:t xml:space="preserve"> </w:t>
            </w:r>
          </w:p>
        </w:tc>
        <w:tc>
          <w:tcPr>
            <w:tcW w:w="958" w:type="pct"/>
          </w:tcPr>
          <w:p w:rsidR="00FC0F10" w:rsidRPr="006556C7" w:rsidRDefault="008320DD" w:rsidP="008320DD">
            <w:pPr>
              <w:jc w:val="center"/>
            </w:pPr>
            <w:r>
              <w:t>План 2019г.</w:t>
            </w:r>
          </w:p>
        </w:tc>
      </w:tr>
      <w:tr w:rsidR="00FC0F10" w:rsidRPr="00DA523D" w:rsidTr="008320DD">
        <w:tc>
          <w:tcPr>
            <w:tcW w:w="1427" w:type="pct"/>
            <w:shd w:val="clear" w:color="auto" w:fill="auto"/>
          </w:tcPr>
          <w:p w:rsidR="00FC0F10" w:rsidRPr="00DF6A9B" w:rsidRDefault="00FC0F10" w:rsidP="00705B25">
            <w:r w:rsidRPr="00DF6A9B">
              <w:t xml:space="preserve">Налоговые и </w:t>
            </w:r>
            <w:r>
              <w:t xml:space="preserve">  </w:t>
            </w:r>
            <w:r w:rsidRPr="00DF6A9B">
              <w:t>неналоговые доходы</w:t>
            </w:r>
          </w:p>
        </w:tc>
        <w:tc>
          <w:tcPr>
            <w:tcW w:w="733" w:type="pct"/>
            <w:shd w:val="clear" w:color="auto" w:fill="auto"/>
          </w:tcPr>
          <w:p w:rsidR="00FC0F10" w:rsidRPr="006556C7" w:rsidRDefault="00FC0F10" w:rsidP="00705B25">
            <w:r>
              <w:t>56987,61</w:t>
            </w:r>
          </w:p>
        </w:tc>
        <w:tc>
          <w:tcPr>
            <w:tcW w:w="894" w:type="pct"/>
            <w:shd w:val="clear" w:color="auto" w:fill="auto"/>
          </w:tcPr>
          <w:p w:rsidR="00FC0F10" w:rsidRPr="006556C7" w:rsidRDefault="008320DD" w:rsidP="00705B25">
            <w:r>
              <w:t>67</w:t>
            </w:r>
            <w:r w:rsidR="00FC0F10">
              <w:t>381,0</w:t>
            </w:r>
          </w:p>
        </w:tc>
        <w:tc>
          <w:tcPr>
            <w:tcW w:w="988" w:type="pct"/>
            <w:shd w:val="clear" w:color="auto" w:fill="auto"/>
          </w:tcPr>
          <w:p w:rsidR="00FC0F10" w:rsidRPr="006556C7" w:rsidRDefault="008320DD" w:rsidP="00705B25">
            <w:r>
              <w:t>67</w:t>
            </w:r>
            <w:r w:rsidR="00FC0F10">
              <w:t>381,0</w:t>
            </w:r>
          </w:p>
        </w:tc>
        <w:tc>
          <w:tcPr>
            <w:tcW w:w="958" w:type="pct"/>
          </w:tcPr>
          <w:p w:rsidR="00FC0F10" w:rsidRDefault="008320DD" w:rsidP="00705B25">
            <w:r>
              <w:t>66</w:t>
            </w:r>
            <w:r w:rsidR="003804FE">
              <w:t>65</w:t>
            </w:r>
            <w:r>
              <w:t>5,0</w:t>
            </w:r>
          </w:p>
        </w:tc>
      </w:tr>
      <w:tr w:rsidR="00FC0F10" w:rsidRPr="00DA523D" w:rsidTr="008320DD">
        <w:tc>
          <w:tcPr>
            <w:tcW w:w="1427" w:type="pct"/>
            <w:shd w:val="clear" w:color="auto" w:fill="auto"/>
          </w:tcPr>
          <w:p w:rsidR="00FC0F10" w:rsidRPr="00DF6A9B" w:rsidRDefault="00FC0F10" w:rsidP="00705B25">
            <w:r w:rsidRPr="00DF6A9B">
              <w:t>Дотация на выравниван</w:t>
            </w:r>
            <w:r w:rsidR="008320DD">
              <w:t>ие</w:t>
            </w:r>
            <w:r w:rsidRPr="00DF6A9B">
              <w:t xml:space="preserve"> бюджетной обесп</w:t>
            </w:r>
            <w:r>
              <w:t>е</w:t>
            </w:r>
            <w:r w:rsidRPr="00DF6A9B">
              <w:t>ченности</w:t>
            </w:r>
          </w:p>
        </w:tc>
        <w:tc>
          <w:tcPr>
            <w:tcW w:w="733" w:type="pct"/>
            <w:shd w:val="clear" w:color="auto" w:fill="auto"/>
          </w:tcPr>
          <w:p w:rsidR="00FC0F10" w:rsidRPr="006556C7" w:rsidRDefault="00FC0F10" w:rsidP="00705B25">
            <w:r>
              <w:t>13511,0</w:t>
            </w:r>
          </w:p>
        </w:tc>
        <w:tc>
          <w:tcPr>
            <w:tcW w:w="894" w:type="pct"/>
            <w:shd w:val="clear" w:color="auto" w:fill="auto"/>
          </w:tcPr>
          <w:p w:rsidR="00FC0F10" w:rsidRPr="006556C7" w:rsidRDefault="00FC0F10" w:rsidP="00705B25">
            <w:r>
              <w:t>7423,0</w:t>
            </w:r>
          </w:p>
        </w:tc>
        <w:tc>
          <w:tcPr>
            <w:tcW w:w="988" w:type="pct"/>
            <w:shd w:val="clear" w:color="auto" w:fill="auto"/>
          </w:tcPr>
          <w:p w:rsidR="00FC0F10" w:rsidRPr="006556C7" w:rsidRDefault="00FC0F10" w:rsidP="00705B25">
            <w:r>
              <w:t>7423,0</w:t>
            </w:r>
          </w:p>
        </w:tc>
        <w:tc>
          <w:tcPr>
            <w:tcW w:w="958" w:type="pct"/>
          </w:tcPr>
          <w:p w:rsidR="00FC0F10" w:rsidRPr="008320DD" w:rsidRDefault="008320DD" w:rsidP="00705B25">
            <w:r>
              <w:rPr>
                <w:szCs w:val="28"/>
              </w:rPr>
              <w:t>4</w:t>
            </w:r>
            <w:r w:rsidRPr="008320DD">
              <w:rPr>
                <w:szCs w:val="28"/>
              </w:rPr>
              <w:t>423,0</w:t>
            </w:r>
          </w:p>
        </w:tc>
      </w:tr>
      <w:tr w:rsidR="00FC0F10" w:rsidRPr="00DA523D" w:rsidTr="008320DD">
        <w:trPr>
          <w:trHeight w:val="463"/>
        </w:trPr>
        <w:tc>
          <w:tcPr>
            <w:tcW w:w="1427" w:type="pct"/>
            <w:shd w:val="clear" w:color="auto" w:fill="auto"/>
          </w:tcPr>
          <w:p w:rsidR="00FC0F10" w:rsidRPr="00DF6A9B" w:rsidRDefault="00FC0F10" w:rsidP="00705B25">
            <w:r w:rsidRPr="00DF6A9B">
              <w:t>Всего дох</w:t>
            </w:r>
            <w:r>
              <w:t xml:space="preserve">одов </w:t>
            </w:r>
          </w:p>
        </w:tc>
        <w:tc>
          <w:tcPr>
            <w:tcW w:w="733" w:type="pct"/>
            <w:shd w:val="clear" w:color="auto" w:fill="auto"/>
          </w:tcPr>
          <w:p w:rsidR="00FC0F10" w:rsidRPr="003D436F" w:rsidRDefault="00FC0F10" w:rsidP="00705B25">
            <w:r>
              <w:t>70498,61</w:t>
            </w:r>
          </w:p>
        </w:tc>
        <w:tc>
          <w:tcPr>
            <w:tcW w:w="894" w:type="pct"/>
            <w:shd w:val="clear" w:color="auto" w:fill="auto"/>
          </w:tcPr>
          <w:p w:rsidR="00FC0F10" w:rsidRPr="00DA523D" w:rsidRDefault="00FC0F10" w:rsidP="00705B25">
            <w:pPr>
              <w:rPr>
                <w:szCs w:val="28"/>
              </w:rPr>
            </w:pPr>
            <w:r>
              <w:t>74824,0</w:t>
            </w:r>
          </w:p>
        </w:tc>
        <w:tc>
          <w:tcPr>
            <w:tcW w:w="988" w:type="pct"/>
            <w:shd w:val="clear" w:color="auto" w:fill="auto"/>
          </w:tcPr>
          <w:p w:rsidR="00FC0F10" w:rsidRPr="00DA523D" w:rsidRDefault="00FC0F10" w:rsidP="00705B25">
            <w:pPr>
              <w:rPr>
                <w:szCs w:val="28"/>
              </w:rPr>
            </w:pPr>
            <w:r>
              <w:t>74804,0</w:t>
            </w:r>
          </w:p>
        </w:tc>
        <w:tc>
          <w:tcPr>
            <w:tcW w:w="958" w:type="pct"/>
          </w:tcPr>
          <w:p w:rsidR="00FC0F10" w:rsidRDefault="008320DD" w:rsidP="00705B25">
            <w:r>
              <w:t>71078,0</w:t>
            </w:r>
          </w:p>
        </w:tc>
      </w:tr>
      <w:tr w:rsidR="00FC0F10" w:rsidRPr="00DA523D" w:rsidTr="008320DD">
        <w:trPr>
          <w:trHeight w:val="567"/>
        </w:trPr>
        <w:tc>
          <w:tcPr>
            <w:tcW w:w="1427" w:type="pct"/>
            <w:shd w:val="clear" w:color="auto" w:fill="auto"/>
          </w:tcPr>
          <w:p w:rsidR="00FC0F10" w:rsidRPr="00DF6A9B" w:rsidRDefault="00FC0F10" w:rsidP="00705B25">
            <w:r w:rsidRPr="00DF6A9B">
              <w:t>Вс</w:t>
            </w:r>
            <w:r>
              <w:t>е</w:t>
            </w:r>
            <w:r w:rsidRPr="00DF6A9B">
              <w:t>го расходов</w:t>
            </w:r>
          </w:p>
        </w:tc>
        <w:tc>
          <w:tcPr>
            <w:tcW w:w="733" w:type="pct"/>
            <w:shd w:val="clear" w:color="auto" w:fill="auto"/>
          </w:tcPr>
          <w:p w:rsidR="00FC0F10" w:rsidRPr="001806BC" w:rsidRDefault="00FC0F10" w:rsidP="00705B25">
            <w:r>
              <w:t>68335,39</w:t>
            </w:r>
          </w:p>
        </w:tc>
        <w:tc>
          <w:tcPr>
            <w:tcW w:w="894" w:type="pct"/>
            <w:shd w:val="clear" w:color="auto" w:fill="auto"/>
          </w:tcPr>
          <w:p w:rsidR="00FC0F10" w:rsidRPr="00CB2916" w:rsidRDefault="00FC0F10" w:rsidP="00705B25">
            <w:r>
              <w:t>74824,0</w:t>
            </w:r>
          </w:p>
        </w:tc>
        <w:tc>
          <w:tcPr>
            <w:tcW w:w="988" w:type="pct"/>
            <w:shd w:val="clear" w:color="auto" w:fill="auto"/>
          </w:tcPr>
          <w:p w:rsidR="00FC0F10" w:rsidRPr="00DA523D" w:rsidRDefault="00FC0F10" w:rsidP="00705B25">
            <w:pPr>
              <w:rPr>
                <w:szCs w:val="28"/>
              </w:rPr>
            </w:pPr>
            <w:r>
              <w:t>74804,0</w:t>
            </w:r>
          </w:p>
        </w:tc>
        <w:tc>
          <w:tcPr>
            <w:tcW w:w="958" w:type="pct"/>
          </w:tcPr>
          <w:p w:rsidR="00FC0F10" w:rsidRDefault="008320DD" w:rsidP="00705B25">
            <w:r>
              <w:t>71078,0</w:t>
            </w:r>
          </w:p>
        </w:tc>
      </w:tr>
      <w:tr w:rsidR="00FC0F10" w:rsidRPr="00817B0D" w:rsidTr="008320DD">
        <w:trPr>
          <w:trHeight w:val="684"/>
        </w:trPr>
        <w:tc>
          <w:tcPr>
            <w:tcW w:w="1427" w:type="pct"/>
            <w:shd w:val="clear" w:color="auto" w:fill="auto"/>
          </w:tcPr>
          <w:p w:rsidR="00FC0F10" w:rsidRPr="00817B0D" w:rsidRDefault="00FC0F10" w:rsidP="00705B25">
            <w:r w:rsidRPr="00817B0D">
              <w:t>Дефицит(-)</w:t>
            </w:r>
          </w:p>
          <w:p w:rsidR="00FC0F10" w:rsidRPr="00817B0D" w:rsidRDefault="00FC0F10" w:rsidP="00705B25">
            <w:proofErr w:type="spellStart"/>
            <w:r w:rsidRPr="00817B0D">
              <w:t>Профицит</w:t>
            </w:r>
            <w:proofErr w:type="spellEnd"/>
            <w:r w:rsidRPr="00817B0D">
              <w:t xml:space="preserve">(+) </w:t>
            </w:r>
          </w:p>
        </w:tc>
        <w:tc>
          <w:tcPr>
            <w:tcW w:w="733" w:type="pct"/>
            <w:shd w:val="clear" w:color="auto" w:fill="auto"/>
          </w:tcPr>
          <w:p w:rsidR="00FC0F10" w:rsidRPr="00817B0D" w:rsidRDefault="00FC0F10" w:rsidP="00705B25">
            <w:r w:rsidRPr="00817B0D">
              <w:t>+2163,21</w:t>
            </w:r>
          </w:p>
        </w:tc>
        <w:tc>
          <w:tcPr>
            <w:tcW w:w="894" w:type="pct"/>
            <w:shd w:val="clear" w:color="auto" w:fill="auto"/>
          </w:tcPr>
          <w:p w:rsidR="00FC0F10" w:rsidRPr="00817B0D" w:rsidRDefault="00FC0F10" w:rsidP="00705B25">
            <w:r>
              <w:t>0</w:t>
            </w:r>
          </w:p>
        </w:tc>
        <w:tc>
          <w:tcPr>
            <w:tcW w:w="988" w:type="pct"/>
            <w:shd w:val="clear" w:color="auto" w:fill="auto"/>
          </w:tcPr>
          <w:p w:rsidR="00FC0F10" w:rsidRPr="00817B0D" w:rsidRDefault="00FC0F10" w:rsidP="00705B25">
            <w:r w:rsidRPr="00817B0D">
              <w:t>0</w:t>
            </w:r>
          </w:p>
        </w:tc>
        <w:tc>
          <w:tcPr>
            <w:tcW w:w="958" w:type="pct"/>
          </w:tcPr>
          <w:p w:rsidR="00FC0F10" w:rsidRPr="00817B0D" w:rsidRDefault="008320DD" w:rsidP="00705B25">
            <w:r>
              <w:t>0</w:t>
            </w:r>
          </w:p>
        </w:tc>
      </w:tr>
    </w:tbl>
    <w:p w:rsidR="00705B25" w:rsidRDefault="00705B25" w:rsidP="00705B25">
      <w:pPr>
        <w:rPr>
          <w:szCs w:val="28"/>
        </w:rPr>
      </w:pPr>
    </w:p>
    <w:p w:rsidR="00705B25" w:rsidRDefault="008320DD" w:rsidP="00705B25">
      <w:pPr>
        <w:jc w:val="center"/>
        <w:rPr>
          <w:b/>
          <w:szCs w:val="28"/>
        </w:rPr>
      </w:pPr>
      <w:r>
        <w:rPr>
          <w:b/>
          <w:szCs w:val="28"/>
        </w:rPr>
        <w:t>Доходы бюджета на 2019</w:t>
      </w:r>
      <w:r w:rsidR="00705B25">
        <w:rPr>
          <w:b/>
          <w:szCs w:val="28"/>
        </w:rPr>
        <w:t xml:space="preserve"> год.</w:t>
      </w:r>
    </w:p>
    <w:p w:rsidR="00705B25" w:rsidRDefault="00705B25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  В структуре доходов бюджета налоговые и неналоговые  доходы на 201</w:t>
      </w:r>
      <w:r w:rsidR="008320DD">
        <w:rPr>
          <w:szCs w:val="28"/>
        </w:rPr>
        <w:t>9</w:t>
      </w:r>
      <w:r>
        <w:rPr>
          <w:szCs w:val="28"/>
        </w:rPr>
        <w:t xml:space="preserve"> год прогнозируются в сумме</w:t>
      </w:r>
      <w:r>
        <w:rPr>
          <w:b/>
          <w:szCs w:val="28"/>
        </w:rPr>
        <w:t xml:space="preserve"> </w:t>
      </w:r>
      <w:r w:rsidR="00342EEB">
        <w:rPr>
          <w:b/>
        </w:rPr>
        <w:t>6665</w:t>
      </w:r>
      <w:r w:rsidR="008320DD">
        <w:rPr>
          <w:b/>
        </w:rPr>
        <w:t>5</w:t>
      </w:r>
      <w:r w:rsidRPr="00CD76DB">
        <w:rPr>
          <w:b/>
        </w:rPr>
        <w:t>,0</w:t>
      </w:r>
      <w:r>
        <w:t xml:space="preserve"> </w:t>
      </w:r>
      <w:r>
        <w:rPr>
          <w:b/>
          <w:szCs w:val="28"/>
        </w:rPr>
        <w:t>тыс. руб</w:t>
      </w:r>
      <w:r w:rsidRPr="00FF1175">
        <w:rPr>
          <w:b/>
          <w:szCs w:val="28"/>
        </w:rPr>
        <w:t>.</w:t>
      </w:r>
      <w:r>
        <w:rPr>
          <w:szCs w:val="28"/>
        </w:rPr>
        <w:t xml:space="preserve"> В составе доходов бюджета </w:t>
      </w:r>
      <w:r w:rsidRPr="00FF1175">
        <w:rPr>
          <w:b/>
          <w:szCs w:val="28"/>
        </w:rPr>
        <w:t>налоговые доходы составляют</w:t>
      </w:r>
      <w:r>
        <w:rPr>
          <w:b/>
          <w:szCs w:val="28"/>
        </w:rPr>
        <w:t xml:space="preserve"> </w:t>
      </w:r>
      <w:r w:rsidR="008320DD">
        <w:rPr>
          <w:b/>
          <w:szCs w:val="28"/>
        </w:rPr>
        <w:t>610</w:t>
      </w:r>
      <w:r>
        <w:rPr>
          <w:b/>
          <w:szCs w:val="28"/>
        </w:rPr>
        <w:t xml:space="preserve">00,0 </w:t>
      </w:r>
      <w:r w:rsidRPr="00FF1175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FF1175">
        <w:rPr>
          <w:b/>
          <w:szCs w:val="28"/>
        </w:rPr>
        <w:t>руб</w:t>
      </w:r>
      <w:r w:rsidR="008320DD">
        <w:rPr>
          <w:szCs w:val="28"/>
        </w:rPr>
        <w:t>. и по сравнению с 2018</w:t>
      </w:r>
      <w:r>
        <w:rPr>
          <w:szCs w:val="28"/>
        </w:rPr>
        <w:t xml:space="preserve"> годом прогнозируется  увеличение  на </w:t>
      </w:r>
      <w:r w:rsidR="008320DD">
        <w:rPr>
          <w:szCs w:val="28"/>
        </w:rPr>
        <w:t>3700</w:t>
      </w:r>
      <w:r>
        <w:rPr>
          <w:szCs w:val="28"/>
        </w:rPr>
        <w:t xml:space="preserve">,0 тыс. руб. или </w:t>
      </w:r>
      <w:r w:rsidR="008320DD">
        <w:rPr>
          <w:szCs w:val="28"/>
        </w:rPr>
        <w:t>6</w:t>
      </w:r>
      <w:r>
        <w:rPr>
          <w:szCs w:val="28"/>
        </w:rPr>
        <w:t xml:space="preserve">% </w:t>
      </w:r>
      <w:r w:rsidR="00E527A6">
        <w:rPr>
          <w:szCs w:val="28"/>
        </w:rPr>
        <w:t>за счет налога на физических лиц и земельного налога</w:t>
      </w:r>
    </w:p>
    <w:p w:rsidR="00705B25" w:rsidRDefault="00E527A6" w:rsidP="00705B25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="00705B25">
        <w:rPr>
          <w:b/>
          <w:szCs w:val="28"/>
        </w:rPr>
        <w:t xml:space="preserve">Неналоговые доходы прогнозируются в сумме </w:t>
      </w:r>
      <w:r w:rsidR="008320DD">
        <w:rPr>
          <w:b/>
          <w:szCs w:val="28"/>
        </w:rPr>
        <w:t>5655,</w:t>
      </w:r>
      <w:r w:rsidR="00705B25">
        <w:rPr>
          <w:b/>
          <w:szCs w:val="28"/>
        </w:rPr>
        <w:t xml:space="preserve">0 </w:t>
      </w:r>
      <w:r w:rsidR="00705B25">
        <w:rPr>
          <w:szCs w:val="28"/>
        </w:rPr>
        <w:t xml:space="preserve">тыс. руб. </w:t>
      </w:r>
    </w:p>
    <w:p w:rsidR="00705B25" w:rsidRDefault="00705B25" w:rsidP="00705B25">
      <w:pPr>
        <w:jc w:val="both"/>
        <w:rPr>
          <w:b/>
          <w:szCs w:val="28"/>
        </w:rPr>
      </w:pPr>
      <w:r w:rsidRPr="00DF4FCD">
        <w:rPr>
          <w:b/>
          <w:szCs w:val="28"/>
        </w:rPr>
        <w:t xml:space="preserve">   </w:t>
      </w:r>
    </w:p>
    <w:p w:rsidR="00705B25" w:rsidRDefault="00705B25" w:rsidP="00705B25">
      <w:pPr>
        <w:jc w:val="center"/>
        <w:rPr>
          <w:b/>
          <w:szCs w:val="28"/>
        </w:rPr>
      </w:pPr>
      <w:r w:rsidRPr="00DF4FCD">
        <w:rPr>
          <w:b/>
          <w:szCs w:val="28"/>
        </w:rPr>
        <w:t>Основные п</w:t>
      </w:r>
      <w:r w:rsidR="00E527A6">
        <w:rPr>
          <w:b/>
          <w:szCs w:val="28"/>
        </w:rPr>
        <w:t>араметры доходов бюджета на 2019</w:t>
      </w:r>
      <w:r>
        <w:rPr>
          <w:b/>
          <w:szCs w:val="28"/>
        </w:rPr>
        <w:t xml:space="preserve"> </w:t>
      </w:r>
      <w:r w:rsidRPr="00DF4FCD">
        <w:rPr>
          <w:b/>
          <w:szCs w:val="28"/>
        </w:rPr>
        <w:t>год.</w:t>
      </w:r>
    </w:p>
    <w:p w:rsidR="00705B25" w:rsidRDefault="00705B25" w:rsidP="00705B25">
      <w:pPr>
        <w:jc w:val="center"/>
        <w:rPr>
          <w:szCs w:val="28"/>
        </w:rPr>
      </w:pPr>
      <w:r w:rsidRPr="001B1654">
        <w:rPr>
          <w:b/>
          <w:szCs w:val="28"/>
        </w:rPr>
        <w:t>Таблица №2</w:t>
      </w:r>
    </w:p>
    <w:tbl>
      <w:tblPr>
        <w:tblpPr w:leftFromText="180" w:rightFromText="180" w:vertAnchor="text" w:horzAnchor="margin" w:tblpXSpec="center" w:tblpY="2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134"/>
        <w:gridCol w:w="709"/>
        <w:gridCol w:w="1134"/>
        <w:gridCol w:w="850"/>
        <w:gridCol w:w="1049"/>
        <w:gridCol w:w="85"/>
        <w:gridCol w:w="709"/>
      </w:tblGrid>
      <w:tr w:rsidR="00E527A6" w:rsidRPr="00DA523D" w:rsidTr="00E527A6">
        <w:trPr>
          <w:trHeight w:val="765"/>
        </w:trPr>
        <w:tc>
          <w:tcPr>
            <w:tcW w:w="2943" w:type="dxa"/>
            <w:vMerge w:val="restart"/>
            <w:shd w:val="clear" w:color="auto" w:fill="auto"/>
          </w:tcPr>
          <w:p w:rsidR="00E527A6" w:rsidRPr="00655AE1" w:rsidRDefault="00E527A6" w:rsidP="00E527A6">
            <w:r w:rsidRPr="00655AE1">
              <w:t>Наименование доходов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27A6" w:rsidRPr="0018100F" w:rsidRDefault="00E527A6" w:rsidP="00E527A6">
            <w:r>
              <w:t>Отчет</w:t>
            </w:r>
          </w:p>
          <w:p w:rsidR="00E527A6" w:rsidRPr="00DA523D" w:rsidRDefault="00E527A6" w:rsidP="00E527A6">
            <w:pPr>
              <w:rPr>
                <w:szCs w:val="28"/>
              </w:rPr>
            </w:pPr>
            <w:r>
              <w:t xml:space="preserve"> 2016 </w:t>
            </w:r>
            <w:r w:rsidRPr="0018100F">
              <w:t>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27A6" w:rsidRPr="00DA523D" w:rsidRDefault="00E527A6" w:rsidP="00E527A6">
            <w:pPr>
              <w:rPr>
                <w:szCs w:val="28"/>
              </w:rPr>
            </w:pPr>
            <w:r>
              <w:t xml:space="preserve">отчет  2017 </w:t>
            </w:r>
            <w:r w:rsidRPr="0018100F">
              <w:t>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27A6" w:rsidRPr="0018100F" w:rsidRDefault="00E527A6" w:rsidP="00E527A6">
            <w:r>
              <w:t xml:space="preserve">Уточненный план </w:t>
            </w:r>
          </w:p>
          <w:p w:rsidR="00E527A6" w:rsidRPr="00AA55E8" w:rsidRDefault="00E527A6" w:rsidP="00E527A6">
            <w:r w:rsidRPr="0018100F">
              <w:t>на</w:t>
            </w:r>
            <w:r>
              <w:t xml:space="preserve"> 2018 </w:t>
            </w:r>
            <w:r w:rsidRPr="0018100F">
              <w:t>г.</w:t>
            </w:r>
          </w:p>
        </w:tc>
        <w:tc>
          <w:tcPr>
            <w:tcW w:w="1843" w:type="dxa"/>
            <w:gridSpan w:val="3"/>
          </w:tcPr>
          <w:p w:rsidR="00E527A6" w:rsidRDefault="00E527A6" w:rsidP="00E527A6">
            <w:r>
              <w:t>План на 2019г</w:t>
            </w:r>
          </w:p>
        </w:tc>
      </w:tr>
      <w:tr w:rsidR="00E527A6" w:rsidRPr="00DA523D" w:rsidTr="00E527A6">
        <w:trPr>
          <w:trHeight w:val="406"/>
        </w:trPr>
        <w:tc>
          <w:tcPr>
            <w:tcW w:w="2943" w:type="dxa"/>
            <w:vMerge/>
            <w:shd w:val="clear" w:color="auto" w:fill="auto"/>
          </w:tcPr>
          <w:p w:rsidR="00E527A6" w:rsidRPr="00DA523D" w:rsidRDefault="00E527A6" w:rsidP="00E527A6">
            <w:pPr>
              <w:rPr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27A6" w:rsidRDefault="00E527A6" w:rsidP="00E527A6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27A6" w:rsidRPr="00461A8B" w:rsidRDefault="00E527A6" w:rsidP="00E527A6">
            <w:pPr>
              <w:rPr>
                <w:sz w:val="22"/>
              </w:rPr>
            </w:pPr>
            <w:r w:rsidRPr="00461A8B">
              <w:rPr>
                <w:sz w:val="22"/>
              </w:rPr>
              <w:t>сумма</w:t>
            </w:r>
          </w:p>
        </w:tc>
        <w:tc>
          <w:tcPr>
            <w:tcW w:w="709" w:type="dxa"/>
            <w:shd w:val="clear" w:color="auto" w:fill="auto"/>
          </w:tcPr>
          <w:p w:rsidR="00E527A6" w:rsidRPr="00461A8B" w:rsidRDefault="00E527A6" w:rsidP="00E527A6">
            <w:pPr>
              <w:rPr>
                <w:sz w:val="22"/>
              </w:rPr>
            </w:pPr>
            <w:r w:rsidRPr="00461A8B">
              <w:rPr>
                <w:sz w:val="22"/>
              </w:rPr>
              <w:t>Уд вес</w:t>
            </w:r>
          </w:p>
        </w:tc>
        <w:tc>
          <w:tcPr>
            <w:tcW w:w="1134" w:type="dxa"/>
            <w:shd w:val="clear" w:color="auto" w:fill="auto"/>
          </w:tcPr>
          <w:p w:rsidR="00E527A6" w:rsidRPr="00461A8B" w:rsidRDefault="00E527A6" w:rsidP="00E527A6">
            <w:pPr>
              <w:rPr>
                <w:sz w:val="22"/>
              </w:rPr>
            </w:pPr>
            <w:r w:rsidRPr="00461A8B">
              <w:rPr>
                <w:sz w:val="22"/>
              </w:rPr>
              <w:t>Сумма</w:t>
            </w:r>
          </w:p>
        </w:tc>
        <w:tc>
          <w:tcPr>
            <w:tcW w:w="850" w:type="dxa"/>
            <w:shd w:val="clear" w:color="auto" w:fill="auto"/>
          </w:tcPr>
          <w:p w:rsidR="00E527A6" w:rsidRPr="00461A8B" w:rsidRDefault="00E527A6" w:rsidP="00E527A6">
            <w:pPr>
              <w:rPr>
                <w:sz w:val="22"/>
              </w:rPr>
            </w:pPr>
            <w:r w:rsidRPr="00461A8B">
              <w:rPr>
                <w:sz w:val="22"/>
              </w:rPr>
              <w:t>Уд вес</w:t>
            </w:r>
          </w:p>
        </w:tc>
        <w:tc>
          <w:tcPr>
            <w:tcW w:w="1134" w:type="dxa"/>
            <w:gridSpan w:val="2"/>
          </w:tcPr>
          <w:p w:rsidR="00E527A6" w:rsidRPr="00461A8B" w:rsidRDefault="00E527A6" w:rsidP="00E527A6">
            <w:pPr>
              <w:rPr>
                <w:sz w:val="22"/>
              </w:rPr>
            </w:pPr>
            <w:r>
              <w:rPr>
                <w:sz w:val="22"/>
              </w:rPr>
              <w:t xml:space="preserve">Сумма </w:t>
            </w:r>
          </w:p>
        </w:tc>
        <w:tc>
          <w:tcPr>
            <w:tcW w:w="709" w:type="dxa"/>
          </w:tcPr>
          <w:p w:rsidR="00E527A6" w:rsidRPr="00461A8B" w:rsidRDefault="00E527A6" w:rsidP="00E527A6">
            <w:pPr>
              <w:rPr>
                <w:sz w:val="22"/>
              </w:rPr>
            </w:pPr>
            <w:r>
              <w:rPr>
                <w:sz w:val="22"/>
              </w:rPr>
              <w:t>Уд вес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 xml:space="preserve">1.Налоговые и </w:t>
            </w:r>
          </w:p>
          <w:p w:rsidR="00E527A6" w:rsidRPr="00655AE1" w:rsidRDefault="00E527A6" w:rsidP="00E527A6">
            <w:r w:rsidRPr="00655AE1"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56987,61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67381,0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90,0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67381,0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90,0</w:t>
            </w:r>
          </w:p>
        </w:tc>
        <w:tc>
          <w:tcPr>
            <w:tcW w:w="1134" w:type="dxa"/>
            <w:gridSpan w:val="2"/>
          </w:tcPr>
          <w:p w:rsidR="00E527A6" w:rsidRPr="00136B71" w:rsidRDefault="003804FE" w:rsidP="00E527A6">
            <w:r w:rsidRPr="00136B71">
              <w:t>6665</w:t>
            </w:r>
            <w:r w:rsidR="00E527A6" w:rsidRPr="00136B71">
              <w:t>5,0</w:t>
            </w:r>
          </w:p>
        </w:tc>
        <w:tc>
          <w:tcPr>
            <w:tcW w:w="709" w:type="dxa"/>
          </w:tcPr>
          <w:p w:rsidR="00E527A6" w:rsidRPr="00136B71" w:rsidRDefault="003804FE" w:rsidP="00E527A6">
            <w:r w:rsidRPr="00136B71">
              <w:t>93,7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25063,108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25000,0</w:t>
            </w:r>
          </w:p>
          <w:p w:rsidR="00E527A6" w:rsidRPr="00655AE1" w:rsidRDefault="00E527A6" w:rsidP="00E527A6"/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33,4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25000,0</w:t>
            </w:r>
          </w:p>
          <w:p w:rsidR="00E527A6" w:rsidRPr="00655AE1" w:rsidRDefault="00E527A6" w:rsidP="00E527A6"/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33,4</w:t>
            </w:r>
          </w:p>
        </w:tc>
        <w:tc>
          <w:tcPr>
            <w:tcW w:w="1049" w:type="dxa"/>
          </w:tcPr>
          <w:p w:rsidR="00E527A6" w:rsidRDefault="00E527A6" w:rsidP="00E527A6">
            <w:r>
              <w:t>25800,0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36,2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налоги на совокупный</w:t>
            </w:r>
          </w:p>
          <w:p w:rsidR="00E527A6" w:rsidRPr="00655AE1" w:rsidRDefault="00E527A6" w:rsidP="00E527A6">
            <w:r w:rsidRPr="00655AE1">
              <w:lastRenderedPageBreak/>
              <w:t xml:space="preserve">   доход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lastRenderedPageBreak/>
              <w:t>5023,46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6800,0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9,08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6800,0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9,09</w:t>
            </w:r>
          </w:p>
        </w:tc>
        <w:tc>
          <w:tcPr>
            <w:tcW w:w="1049" w:type="dxa"/>
          </w:tcPr>
          <w:p w:rsidR="00E527A6" w:rsidRDefault="00E527A6" w:rsidP="00E527A6">
            <w:r>
              <w:t>6800,0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9,5</w:t>
            </w:r>
          </w:p>
        </w:tc>
      </w:tr>
      <w:tr w:rsidR="00E527A6" w:rsidRPr="00655AE1" w:rsidTr="00E527A6">
        <w:trPr>
          <w:trHeight w:val="720"/>
        </w:trPr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lastRenderedPageBreak/>
              <w:t>-</w:t>
            </w:r>
            <w:r>
              <w:t xml:space="preserve"> налоги на имущество 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21591,794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25500,0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34,0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25500,0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34,0</w:t>
            </w:r>
          </w:p>
        </w:tc>
        <w:tc>
          <w:tcPr>
            <w:tcW w:w="1049" w:type="dxa"/>
          </w:tcPr>
          <w:p w:rsidR="00E527A6" w:rsidRDefault="00E527A6" w:rsidP="00E527A6">
            <w:r>
              <w:t>28400,0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39,9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 Доходы от</w:t>
            </w:r>
            <w:r>
              <w:t xml:space="preserve"> </w:t>
            </w:r>
            <w:r w:rsidRPr="00655AE1">
              <w:t>использования имущества, находящегос</w:t>
            </w:r>
            <w:r>
              <w:t xml:space="preserve">я в государственной </w:t>
            </w:r>
            <w:r w:rsidRPr="00655AE1">
              <w:t xml:space="preserve"> и мун</w:t>
            </w:r>
            <w:r>
              <w:t>иципальной</w:t>
            </w:r>
            <w:r w:rsidRPr="00655AE1">
              <w:t xml:space="preserve"> собственности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2597,475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6100,0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8,1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6100,0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8,1</w:t>
            </w:r>
          </w:p>
        </w:tc>
        <w:tc>
          <w:tcPr>
            <w:tcW w:w="1049" w:type="dxa"/>
          </w:tcPr>
          <w:p w:rsidR="00E527A6" w:rsidRDefault="00E527A6" w:rsidP="00E527A6">
            <w:r>
              <w:t>4000,0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5,6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2689,323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3830,0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5,1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3830,0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5,1</w:t>
            </w:r>
          </w:p>
        </w:tc>
        <w:tc>
          <w:tcPr>
            <w:tcW w:w="1049" w:type="dxa"/>
          </w:tcPr>
          <w:p w:rsidR="00E527A6" w:rsidRDefault="00E527A6" w:rsidP="00E527A6">
            <w:r>
              <w:t>1500,0</w:t>
            </w:r>
          </w:p>
        </w:tc>
        <w:tc>
          <w:tcPr>
            <w:tcW w:w="794" w:type="dxa"/>
            <w:gridSpan w:val="2"/>
          </w:tcPr>
          <w:p w:rsidR="00E527A6" w:rsidRDefault="003804FE" w:rsidP="003804FE">
            <w:r>
              <w:t>2,1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штрафы, санкции, возмещение ущерба.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7,1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71,0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0,09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71,0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0,09</w:t>
            </w:r>
          </w:p>
        </w:tc>
        <w:tc>
          <w:tcPr>
            <w:tcW w:w="1049" w:type="dxa"/>
          </w:tcPr>
          <w:p w:rsidR="00E527A6" w:rsidRDefault="00E527A6" w:rsidP="00E527A6">
            <w:r>
              <w:t>55,0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0,07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 w:rsidRPr="00655AE1">
              <w:t>- прочие неналоговые доходы.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15,349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80,0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0,10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80,0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0,10</w:t>
            </w:r>
          </w:p>
        </w:tc>
        <w:tc>
          <w:tcPr>
            <w:tcW w:w="1049" w:type="dxa"/>
          </w:tcPr>
          <w:p w:rsidR="00E527A6" w:rsidRDefault="003804FE" w:rsidP="00E527A6">
            <w:r>
              <w:t>100,0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0,14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>
              <w:t>2.Б</w:t>
            </w:r>
            <w:r w:rsidRPr="00655AE1">
              <w:t>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13511,0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7423,0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9,9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7423,0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9,9</w:t>
            </w:r>
          </w:p>
        </w:tc>
        <w:tc>
          <w:tcPr>
            <w:tcW w:w="1049" w:type="dxa"/>
          </w:tcPr>
          <w:p w:rsidR="00E527A6" w:rsidRDefault="003804FE" w:rsidP="00E527A6">
            <w:r>
              <w:t>4423,0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6,2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655AE1" w:rsidRDefault="00E527A6" w:rsidP="00E527A6">
            <w: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E527A6" w:rsidRPr="00655AE1" w:rsidRDefault="00E527A6" w:rsidP="00E527A6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E527A6" w:rsidRPr="00655AE1" w:rsidRDefault="00E527A6" w:rsidP="00E527A6">
            <w:r>
              <w:t>0,02</w:t>
            </w:r>
          </w:p>
        </w:tc>
        <w:tc>
          <w:tcPr>
            <w:tcW w:w="1134" w:type="dxa"/>
            <w:shd w:val="clear" w:color="auto" w:fill="auto"/>
          </w:tcPr>
          <w:p w:rsidR="00E527A6" w:rsidRPr="00655AE1" w:rsidRDefault="00E527A6" w:rsidP="00E527A6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E527A6" w:rsidRPr="00655AE1" w:rsidRDefault="00E527A6" w:rsidP="00E527A6">
            <w:r>
              <w:t>0</w:t>
            </w:r>
          </w:p>
        </w:tc>
        <w:tc>
          <w:tcPr>
            <w:tcW w:w="1049" w:type="dxa"/>
          </w:tcPr>
          <w:p w:rsidR="00E527A6" w:rsidRDefault="003804FE" w:rsidP="00E527A6">
            <w:r>
              <w:t>0</w:t>
            </w:r>
          </w:p>
        </w:tc>
        <w:tc>
          <w:tcPr>
            <w:tcW w:w="794" w:type="dxa"/>
            <w:gridSpan w:val="2"/>
          </w:tcPr>
          <w:p w:rsidR="00E527A6" w:rsidRDefault="003804FE" w:rsidP="00E527A6">
            <w:r>
              <w:t>0</w:t>
            </w:r>
          </w:p>
        </w:tc>
      </w:tr>
      <w:tr w:rsidR="00E527A6" w:rsidRPr="00655AE1" w:rsidTr="00E527A6">
        <w:tc>
          <w:tcPr>
            <w:tcW w:w="2943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  <w:r w:rsidRPr="00AC5CD5">
              <w:rPr>
                <w:b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  <w:r>
              <w:rPr>
                <w:b/>
              </w:rPr>
              <w:t>70498,61</w:t>
            </w:r>
          </w:p>
        </w:tc>
        <w:tc>
          <w:tcPr>
            <w:tcW w:w="1134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  <w:r>
              <w:rPr>
                <w:b/>
              </w:rPr>
              <w:t>74824,0</w:t>
            </w:r>
          </w:p>
        </w:tc>
        <w:tc>
          <w:tcPr>
            <w:tcW w:w="709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  <w:r>
              <w:rPr>
                <w:b/>
              </w:rPr>
              <w:t>74804,0</w:t>
            </w:r>
          </w:p>
        </w:tc>
        <w:tc>
          <w:tcPr>
            <w:tcW w:w="850" w:type="dxa"/>
            <w:shd w:val="clear" w:color="auto" w:fill="auto"/>
          </w:tcPr>
          <w:p w:rsidR="00E527A6" w:rsidRPr="00AC5CD5" w:rsidRDefault="00E527A6" w:rsidP="00E527A6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E527A6" w:rsidRPr="00AC5CD5" w:rsidRDefault="003804FE" w:rsidP="00E527A6">
            <w:pPr>
              <w:rPr>
                <w:b/>
              </w:rPr>
            </w:pPr>
            <w:r>
              <w:rPr>
                <w:b/>
              </w:rPr>
              <w:t>71078,0</w:t>
            </w:r>
          </w:p>
        </w:tc>
      </w:tr>
    </w:tbl>
    <w:p w:rsidR="00705B25" w:rsidRDefault="00705B25" w:rsidP="00705B2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( </w:t>
      </w:r>
      <w:r w:rsidRPr="001B1654">
        <w:rPr>
          <w:szCs w:val="28"/>
        </w:rPr>
        <w:t>тыс. рублей</w:t>
      </w:r>
      <w:r>
        <w:rPr>
          <w:szCs w:val="28"/>
        </w:rPr>
        <w:t>)</w:t>
      </w:r>
    </w:p>
    <w:p w:rsidR="00705B25" w:rsidRPr="00655AE1" w:rsidRDefault="00705B25" w:rsidP="00705B25"/>
    <w:p w:rsidR="00705B25" w:rsidRPr="00655AE1" w:rsidRDefault="00705B25" w:rsidP="00705B25"/>
    <w:p w:rsidR="00136B71" w:rsidRDefault="00705B25" w:rsidP="00705B25">
      <w:pPr>
        <w:rPr>
          <w:szCs w:val="28"/>
        </w:rPr>
      </w:pPr>
      <w:r>
        <w:rPr>
          <w:szCs w:val="28"/>
        </w:rPr>
        <w:t xml:space="preserve">          Финансовая помощь из республиканского бюджета - дотация на выравнивание бюджетной обеспеченности в 201</w:t>
      </w:r>
      <w:r w:rsidR="003804FE">
        <w:rPr>
          <w:szCs w:val="28"/>
        </w:rPr>
        <w:t>9</w:t>
      </w:r>
      <w:r>
        <w:rPr>
          <w:szCs w:val="28"/>
        </w:rPr>
        <w:t xml:space="preserve"> году определена в сумме </w:t>
      </w:r>
      <w:r w:rsidR="00136B71">
        <w:rPr>
          <w:b/>
          <w:szCs w:val="28"/>
        </w:rPr>
        <w:t>4</w:t>
      </w:r>
      <w:r>
        <w:rPr>
          <w:b/>
          <w:szCs w:val="28"/>
        </w:rPr>
        <w:t xml:space="preserve">423,0 </w:t>
      </w:r>
      <w:r w:rsidRPr="00C87008">
        <w:rPr>
          <w:b/>
          <w:szCs w:val="28"/>
        </w:rPr>
        <w:t>тыс</w:t>
      </w:r>
      <w:r>
        <w:rPr>
          <w:szCs w:val="28"/>
        </w:rPr>
        <w:t xml:space="preserve">. </w:t>
      </w:r>
      <w:r w:rsidRPr="00B54572">
        <w:rPr>
          <w:b/>
          <w:szCs w:val="28"/>
        </w:rPr>
        <w:t>руб</w:t>
      </w:r>
      <w:r>
        <w:rPr>
          <w:szCs w:val="28"/>
        </w:rPr>
        <w:t>.</w:t>
      </w:r>
    </w:p>
    <w:p w:rsidR="00705B25" w:rsidRPr="00F5354A" w:rsidRDefault="00136B71" w:rsidP="00705B25">
      <w:r>
        <w:rPr>
          <w:szCs w:val="28"/>
        </w:rPr>
        <w:t xml:space="preserve">         </w:t>
      </w:r>
      <w:r w:rsidR="00705B25">
        <w:rPr>
          <w:szCs w:val="28"/>
        </w:rPr>
        <w:t xml:space="preserve"> Основным</w:t>
      </w:r>
      <w:r>
        <w:rPr>
          <w:szCs w:val="28"/>
        </w:rPr>
        <w:t>и</w:t>
      </w:r>
      <w:r w:rsidR="00705B25">
        <w:rPr>
          <w:szCs w:val="28"/>
        </w:rPr>
        <w:t xml:space="preserve"> доходным</w:t>
      </w:r>
      <w:r>
        <w:rPr>
          <w:szCs w:val="28"/>
        </w:rPr>
        <w:t>и источниками  бюджета являю</w:t>
      </w:r>
      <w:r w:rsidR="00705B25">
        <w:rPr>
          <w:szCs w:val="28"/>
        </w:rPr>
        <w:t xml:space="preserve">тся </w:t>
      </w:r>
      <w:r w:rsidRPr="00136B71">
        <w:rPr>
          <w:b/>
          <w:szCs w:val="28"/>
        </w:rPr>
        <w:t>"Налог на имущество" - 28400,0 тыс. руб.</w:t>
      </w:r>
      <w:r>
        <w:rPr>
          <w:szCs w:val="28"/>
        </w:rPr>
        <w:t xml:space="preserve">  и </w:t>
      </w:r>
      <w:r w:rsidR="00705B25" w:rsidRPr="00FA2AA4">
        <w:rPr>
          <w:b/>
          <w:szCs w:val="28"/>
        </w:rPr>
        <w:t xml:space="preserve">"Налог на доходы физических лиц" </w:t>
      </w:r>
      <w:r w:rsidR="00705B25">
        <w:rPr>
          <w:szCs w:val="28"/>
        </w:rPr>
        <w:t xml:space="preserve"> определен в сумме </w:t>
      </w:r>
      <w:r>
        <w:rPr>
          <w:b/>
        </w:rPr>
        <w:t>258</w:t>
      </w:r>
      <w:r w:rsidR="00705B25" w:rsidRPr="00F5354A">
        <w:rPr>
          <w:b/>
        </w:rPr>
        <w:t>00,0</w:t>
      </w:r>
      <w:r w:rsidR="00705B25">
        <w:rPr>
          <w:b/>
        </w:rPr>
        <w:t xml:space="preserve"> </w:t>
      </w:r>
      <w:r w:rsidR="00705B25" w:rsidRPr="00F5354A">
        <w:rPr>
          <w:b/>
          <w:szCs w:val="28"/>
        </w:rPr>
        <w:t>тыс</w:t>
      </w:r>
      <w:r w:rsidR="00705B25" w:rsidRPr="006131EB">
        <w:rPr>
          <w:b/>
          <w:szCs w:val="28"/>
        </w:rPr>
        <w:t>. руб</w:t>
      </w:r>
      <w:r w:rsidR="00705B25">
        <w:rPr>
          <w:szCs w:val="28"/>
        </w:rPr>
        <w:t xml:space="preserve">. </w:t>
      </w:r>
    </w:p>
    <w:p w:rsidR="00705B25" w:rsidRPr="00FD1D26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A5373E">
        <w:rPr>
          <w:szCs w:val="28"/>
        </w:rPr>
        <w:t xml:space="preserve"> </w:t>
      </w:r>
      <w:r>
        <w:rPr>
          <w:szCs w:val="28"/>
        </w:rPr>
        <w:t xml:space="preserve">  </w:t>
      </w:r>
      <w:r w:rsidRPr="004D556C">
        <w:rPr>
          <w:b/>
          <w:szCs w:val="28"/>
        </w:rPr>
        <w:t>Налоги на совокупный доход</w:t>
      </w:r>
      <w:r>
        <w:rPr>
          <w:szCs w:val="28"/>
        </w:rPr>
        <w:t xml:space="preserve"> прогнозируются в сумме </w:t>
      </w:r>
      <w:r w:rsidRPr="00F5354A">
        <w:rPr>
          <w:b/>
        </w:rPr>
        <w:t>6800,0</w:t>
      </w:r>
      <w:r w:rsidRPr="006131EB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>
        <w:rPr>
          <w:szCs w:val="28"/>
        </w:rPr>
        <w:t xml:space="preserve">   </w:t>
      </w:r>
    </w:p>
    <w:p w:rsidR="00705B25" w:rsidRPr="00A5373E" w:rsidRDefault="00705B25" w:rsidP="00705B25">
      <w:pPr>
        <w:jc w:val="both"/>
        <w:rPr>
          <w:szCs w:val="28"/>
        </w:rPr>
      </w:pPr>
      <w:r w:rsidRPr="00A5373E">
        <w:rPr>
          <w:szCs w:val="28"/>
        </w:rPr>
        <w:t xml:space="preserve">        </w:t>
      </w:r>
      <w:r w:rsidR="00136B71">
        <w:rPr>
          <w:szCs w:val="28"/>
        </w:rPr>
        <w:t xml:space="preserve"> </w:t>
      </w:r>
      <w:r w:rsidRPr="00A5373E">
        <w:rPr>
          <w:szCs w:val="28"/>
        </w:rPr>
        <w:t xml:space="preserve"> </w:t>
      </w:r>
      <w:r w:rsidR="00136B71">
        <w:rPr>
          <w:szCs w:val="28"/>
        </w:rPr>
        <w:t>О</w:t>
      </w:r>
      <w:r>
        <w:rPr>
          <w:szCs w:val="28"/>
        </w:rPr>
        <w:t xml:space="preserve">бъемным доходным источником бюджета являются </w:t>
      </w:r>
      <w:r w:rsidRPr="00F73ED5">
        <w:rPr>
          <w:b/>
          <w:szCs w:val="28"/>
        </w:rPr>
        <w:t>Земельный налог</w:t>
      </w:r>
      <w:r>
        <w:rPr>
          <w:szCs w:val="28"/>
        </w:rPr>
        <w:t xml:space="preserve"> с организаций, обладающих земельным участком, расположенным в границах городского поселения и с физических лиц, обладающих земельным участком, расположенным в границах городского поселения в сумме </w:t>
      </w:r>
      <w:r w:rsidRPr="00F73ED5">
        <w:rPr>
          <w:b/>
          <w:szCs w:val="28"/>
        </w:rPr>
        <w:t>2</w:t>
      </w:r>
      <w:r w:rsidR="00136B71">
        <w:rPr>
          <w:b/>
          <w:szCs w:val="28"/>
        </w:rPr>
        <w:t>7000</w:t>
      </w:r>
      <w:r w:rsidRPr="00F73ED5">
        <w:rPr>
          <w:b/>
          <w:szCs w:val="28"/>
        </w:rPr>
        <w:t>,0</w:t>
      </w:r>
      <w:r>
        <w:rPr>
          <w:szCs w:val="28"/>
        </w:rPr>
        <w:t xml:space="preserve"> </w:t>
      </w:r>
      <w:r w:rsidRPr="00F73ED5">
        <w:rPr>
          <w:b/>
          <w:szCs w:val="28"/>
        </w:rPr>
        <w:t>тыс</w:t>
      </w:r>
      <w:r>
        <w:rPr>
          <w:szCs w:val="28"/>
        </w:rPr>
        <w:t>.</w:t>
      </w:r>
      <w:r w:rsidRPr="00F73ED5">
        <w:rPr>
          <w:szCs w:val="28"/>
        </w:rPr>
        <w:t xml:space="preserve"> </w:t>
      </w:r>
      <w:r>
        <w:rPr>
          <w:szCs w:val="28"/>
        </w:rPr>
        <w:t xml:space="preserve">руб. и  </w:t>
      </w:r>
      <w:r w:rsidRPr="00A841B9">
        <w:rPr>
          <w:b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szCs w:val="28"/>
        </w:rPr>
        <w:t>, которые прогнозируются в сумме</w:t>
      </w:r>
      <w:r w:rsidRPr="00A5373E">
        <w:rPr>
          <w:szCs w:val="28"/>
        </w:rPr>
        <w:t xml:space="preserve"> </w:t>
      </w:r>
      <w:r>
        <w:rPr>
          <w:szCs w:val="28"/>
        </w:rPr>
        <w:t xml:space="preserve"> </w:t>
      </w:r>
      <w:r w:rsidR="00136B71" w:rsidRPr="00136B71">
        <w:rPr>
          <w:b/>
        </w:rPr>
        <w:t>4000</w:t>
      </w:r>
      <w:r w:rsidRPr="00136B71">
        <w:rPr>
          <w:b/>
        </w:rPr>
        <w:t>,0</w:t>
      </w:r>
      <w:r w:rsidRPr="00136B71">
        <w:rPr>
          <w:b/>
          <w:szCs w:val="28"/>
        </w:rPr>
        <w:t>тыс. руб</w:t>
      </w:r>
      <w:r>
        <w:rPr>
          <w:b/>
          <w:szCs w:val="28"/>
        </w:rPr>
        <w:t>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E16F43">
        <w:rPr>
          <w:b/>
          <w:szCs w:val="28"/>
        </w:rPr>
        <w:t xml:space="preserve">         </w:t>
      </w:r>
    </w:p>
    <w:p w:rsidR="00705B25" w:rsidRDefault="00705B25" w:rsidP="00705B2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Доходы от продажи материальных и нематериальных активов.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>П</w:t>
      </w:r>
      <w:r w:rsidRPr="00C302EC">
        <w:rPr>
          <w:szCs w:val="28"/>
        </w:rPr>
        <w:t xml:space="preserve">рогнозируемые объемы доходов от продажи материальных </w:t>
      </w:r>
      <w:r w:rsidR="00136B71">
        <w:rPr>
          <w:szCs w:val="28"/>
        </w:rPr>
        <w:t>и нематериальных активов на 2019</w:t>
      </w:r>
      <w:r>
        <w:rPr>
          <w:szCs w:val="28"/>
        </w:rPr>
        <w:t xml:space="preserve"> год предусмотрены в сумме – </w:t>
      </w:r>
      <w:r w:rsidR="00136B71">
        <w:rPr>
          <w:b/>
          <w:szCs w:val="28"/>
        </w:rPr>
        <w:t>1500</w:t>
      </w:r>
      <w:r>
        <w:rPr>
          <w:b/>
          <w:szCs w:val="28"/>
        </w:rPr>
        <w:t>,0</w:t>
      </w:r>
      <w:r w:rsidRPr="006131EB">
        <w:rPr>
          <w:b/>
          <w:szCs w:val="28"/>
        </w:rPr>
        <w:t xml:space="preserve"> тыс. руб</w:t>
      </w:r>
      <w:r w:rsidRPr="00C302EC">
        <w:rPr>
          <w:szCs w:val="28"/>
        </w:rPr>
        <w:t>.</w:t>
      </w:r>
      <w:r>
        <w:rPr>
          <w:szCs w:val="28"/>
        </w:rPr>
        <w:t xml:space="preserve"> </w:t>
      </w:r>
    </w:p>
    <w:p w:rsidR="00705B25" w:rsidRPr="00F73ED5" w:rsidRDefault="00705B25" w:rsidP="00705B25">
      <w:pPr>
        <w:jc w:val="both"/>
        <w:rPr>
          <w:b/>
          <w:color w:val="C00000"/>
          <w:szCs w:val="28"/>
        </w:rPr>
      </w:pPr>
      <w:r w:rsidRPr="00F73ED5">
        <w:rPr>
          <w:b/>
          <w:color w:val="C00000"/>
          <w:szCs w:val="28"/>
        </w:rPr>
        <w:lastRenderedPageBreak/>
        <w:t xml:space="preserve">          </w:t>
      </w:r>
      <w:r w:rsidRPr="00991546">
        <w:rPr>
          <w:b/>
          <w:szCs w:val="28"/>
        </w:rPr>
        <w:t>Штрафы, санкции, возмещение ущерба</w:t>
      </w:r>
      <w:r w:rsidRPr="00991546">
        <w:rPr>
          <w:szCs w:val="28"/>
        </w:rPr>
        <w:t xml:space="preserve"> прогнозируются на 201</w:t>
      </w:r>
      <w:r w:rsidR="00136B71">
        <w:rPr>
          <w:szCs w:val="28"/>
        </w:rPr>
        <w:t>9</w:t>
      </w:r>
      <w:r w:rsidRPr="00991546">
        <w:rPr>
          <w:szCs w:val="28"/>
        </w:rPr>
        <w:t xml:space="preserve"> год в сумме </w:t>
      </w:r>
      <w:r w:rsidR="00136B71">
        <w:rPr>
          <w:b/>
          <w:szCs w:val="28"/>
        </w:rPr>
        <w:t>55</w:t>
      </w:r>
      <w:r w:rsidRPr="00991546">
        <w:rPr>
          <w:b/>
          <w:szCs w:val="28"/>
        </w:rPr>
        <w:t>,0 тыс. руб.</w:t>
      </w:r>
    </w:p>
    <w:p w:rsidR="00705B25" w:rsidRPr="00F73ED5" w:rsidRDefault="00705B25" w:rsidP="00705B25">
      <w:pPr>
        <w:jc w:val="both"/>
        <w:rPr>
          <w:b/>
          <w:color w:val="C00000"/>
          <w:szCs w:val="28"/>
        </w:rPr>
      </w:pPr>
      <w:r w:rsidRPr="00F73ED5">
        <w:rPr>
          <w:color w:val="C00000"/>
          <w:szCs w:val="28"/>
        </w:rPr>
        <w:t xml:space="preserve">       </w:t>
      </w:r>
      <w:r w:rsidRPr="00F73ED5">
        <w:rPr>
          <w:b/>
          <w:color w:val="C00000"/>
          <w:szCs w:val="28"/>
        </w:rPr>
        <w:t xml:space="preserve">  </w:t>
      </w:r>
      <w:r w:rsidRPr="00991546">
        <w:rPr>
          <w:b/>
          <w:szCs w:val="28"/>
        </w:rPr>
        <w:t xml:space="preserve">Прочие неналоговые доходы </w:t>
      </w:r>
      <w:r w:rsidRPr="00991546">
        <w:rPr>
          <w:szCs w:val="28"/>
        </w:rPr>
        <w:t>прогнозируются на 201</w:t>
      </w:r>
      <w:r w:rsidR="00136B71">
        <w:rPr>
          <w:szCs w:val="28"/>
        </w:rPr>
        <w:t>9</w:t>
      </w:r>
      <w:r w:rsidRPr="00991546">
        <w:rPr>
          <w:szCs w:val="28"/>
        </w:rPr>
        <w:t xml:space="preserve"> год в сумме </w:t>
      </w:r>
      <w:r w:rsidR="00136B71">
        <w:rPr>
          <w:b/>
          <w:szCs w:val="28"/>
        </w:rPr>
        <w:t>100</w:t>
      </w:r>
      <w:r w:rsidRPr="00991546">
        <w:rPr>
          <w:b/>
          <w:szCs w:val="28"/>
        </w:rPr>
        <w:t>,0</w:t>
      </w:r>
      <w:r w:rsidRPr="00991546">
        <w:rPr>
          <w:szCs w:val="28"/>
        </w:rPr>
        <w:t xml:space="preserve"> </w:t>
      </w:r>
      <w:r w:rsidRPr="00991546">
        <w:rPr>
          <w:b/>
          <w:szCs w:val="28"/>
        </w:rPr>
        <w:t>тыс. руб.</w:t>
      </w:r>
    </w:p>
    <w:p w:rsidR="00705B25" w:rsidRDefault="00705B25" w:rsidP="00705B25">
      <w:pPr>
        <w:jc w:val="center"/>
        <w:rPr>
          <w:b/>
          <w:szCs w:val="28"/>
        </w:rPr>
      </w:pPr>
      <w:r>
        <w:rPr>
          <w:b/>
          <w:szCs w:val="28"/>
        </w:rPr>
        <w:t xml:space="preserve">Расходы </w:t>
      </w:r>
      <w:r w:rsidRPr="006B0F09">
        <w:rPr>
          <w:b/>
          <w:szCs w:val="28"/>
        </w:rPr>
        <w:t>бюджета.</w:t>
      </w:r>
    </w:p>
    <w:p w:rsidR="00705B25" w:rsidRPr="006B0F09" w:rsidRDefault="00705B25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both"/>
        <w:rPr>
          <w:szCs w:val="28"/>
        </w:rPr>
      </w:pPr>
      <w:r w:rsidRPr="006B0F09">
        <w:rPr>
          <w:szCs w:val="28"/>
        </w:rPr>
        <w:t xml:space="preserve"> </w:t>
      </w:r>
      <w:r w:rsidR="00136B71">
        <w:rPr>
          <w:szCs w:val="28"/>
        </w:rPr>
        <w:t xml:space="preserve">         Расходы бюджета на 2019</w:t>
      </w:r>
      <w:r w:rsidRPr="006B0F09">
        <w:rPr>
          <w:szCs w:val="28"/>
        </w:rPr>
        <w:t xml:space="preserve"> год  предусмотрены в сумме</w:t>
      </w:r>
      <w:r w:rsidR="00136B71">
        <w:rPr>
          <w:szCs w:val="28"/>
        </w:rPr>
        <w:t xml:space="preserve"> </w:t>
      </w:r>
      <w:r w:rsidR="00136B71">
        <w:rPr>
          <w:b/>
          <w:szCs w:val="28"/>
        </w:rPr>
        <w:t>71078,</w:t>
      </w:r>
      <w:r>
        <w:rPr>
          <w:b/>
          <w:szCs w:val="28"/>
        </w:rPr>
        <w:t xml:space="preserve">0 </w:t>
      </w:r>
      <w:r w:rsidRPr="001B1654">
        <w:rPr>
          <w:b/>
          <w:szCs w:val="28"/>
        </w:rPr>
        <w:t>тыс. руб</w:t>
      </w:r>
      <w:r>
        <w:rPr>
          <w:szCs w:val="28"/>
        </w:rPr>
        <w:t>. Из представленных на заключени</w:t>
      </w:r>
      <w:r w:rsidR="00081621">
        <w:rPr>
          <w:szCs w:val="28"/>
        </w:rPr>
        <w:t>е материалов следует, что в 2019</w:t>
      </w:r>
      <w:r>
        <w:rPr>
          <w:szCs w:val="28"/>
        </w:rPr>
        <w:t xml:space="preserve"> году </w:t>
      </w:r>
      <w:r w:rsidRPr="006131EB">
        <w:rPr>
          <w:szCs w:val="28"/>
        </w:rPr>
        <w:t>планируется сократить расходы</w:t>
      </w:r>
      <w:r>
        <w:rPr>
          <w:szCs w:val="28"/>
        </w:rPr>
        <w:t xml:space="preserve"> к уточненному плану 201</w:t>
      </w:r>
      <w:r w:rsidR="00136B71">
        <w:rPr>
          <w:szCs w:val="28"/>
        </w:rPr>
        <w:t>8 г.</w:t>
      </w:r>
      <w:r>
        <w:rPr>
          <w:szCs w:val="28"/>
        </w:rPr>
        <w:t xml:space="preserve"> на </w:t>
      </w:r>
      <w:r w:rsidR="00DC6CE3">
        <w:rPr>
          <w:b/>
          <w:szCs w:val="28"/>
        </w:rPr>
        <w:t>4,9</w:t>
      </w:r>
      <w:r>
        <w:rPr>
          <w:b/>
          <w:szCs w:val="28"/>
        </w:rPr>
        <w:t xml:space="preserve">%  </w:t>
      </w:r>
      <w:r w:rsidRPr="006131EB">
        <w:rPr>
          <w:szCs w:val="28"/>
        </w:rPr>
        <w:t>или на</w:t>
      </w:r>
      <w:r>
        <w:rPr>
          <w:b/>
          <w:szCs w:val="28"/>
        </w:rPr>
        <w:t xml:space="preserve">  </w:t>
      </w:r>
      <w:r w:rsidR="00DC6CE3">
        <w:rPr>
          <w:b/>
          <w:szCs w:val="28"/>
        </w:rPr>
        <w:t>3726,0</w:t>
      </w:r>
      <w:r w:rsidRPr="00BA7E75">
        <w:rPr>
          <w:b/>
          <w:szCs w:val="28"/>
        </w:rPr>
        <w:t xml:space="preserve"> тыс.</w:t>
      </w:r>
      <w:r>
        <w:rPr>
          <w:b/>
          <w:szCs w:val="28"/>
        </w:rPr>
        <w:t xml:space="preserve"> </w:t>
      </w:r>
      <w:r w:rsidRPr="00573AC3">
        <w:rPr>
          <w:b/>
          <w:szCs w:val="28"/>
        </w:rPr>
        <w:t>руб.</w:t>
      </w:r>
      <w:r>
        <w:rPr>
          <w:szCs w:val="28"/>
        </w:rPr>
        <w:t xml:space="preserve"> 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Основная цель бюджетной политики на 201</w:t>
      </w:r>
      <w:r w:rsidR="005D6D72">
        <w:rPr>
          <w:szCs w:val="28"/>
        </w:rPr>
        <w:t>9</w:t>
      </w:r>
      <w:r>
        <w:rPr>
          <w:szCs w:val="28"/>
        </w:rPr>
        <w:t xml:space="preserve"> год ориентирована в условиях развития экономики на повышение качества бюджетных услуг и эффективности бюджетных  расходов.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    За основу для расчетов прогнозных объемов бюджетного финансир</w:t>
      </w:r>
      <w:r w:rsidR="005D6D72">
        <w:rPr>
          <w:szCs w:val="28"/>
        </w:rPr>
        <w:t>ования на 2019</w:t>
      </w:r>
      <w:r>
        <w:rPr>
          <w:szCs w:val="28"/>
        </w:rPr>
        <w:t xml:space="preserve"> год приняты утвержд</w:t>
      </w:r>
      <w:r w:rsidR="005D6D72">
        <w:rPr>
          <w:szCs w:val="28"/>
        </w:rPr>
        <w:t>енные показатели бюджета на 2018</w:t>
      </w:r>
      <w:r>
        <w:rPr>
          <w:szCs w:val="28"/>
        </w:rPr>
        <w:t xml:space="preserve"> год.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  Основной целью бюджетной политики на 201</w:t>
      </w:r>
      <w:r w:rsidR="005D6D72">
        <w:rPr>
          <w:szCs w:val="28"/>
        </w:rPr>
        <w:t>9</w:t>
      </w:r>
      <w:r>
        <w:rPr>
          <w:szCs w:val="28"/>
        </w:rPr>
        <w:t xml:space="preserve"> год приоритетами бюджетных расходов станут: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- выплата заработной платы</w:t>
      </w:r>
      <w:r w:rsidR="005D6D72">
        <w:rPr>
          <w:szCs w:val="28"/>
        </w:rPr>
        <w:t xml:space="preserve"> ( с учетом индексации)</w:t>
      </w:r>
      <w:r>
        <w:rPr>
          <w:szCs w:val="28"/>
        </w:rPr>
        <w:t>;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- сохранение в 201</w:t>
      </w:r>
      <w:r w:rsidR="005D6D72">
        <w:rPr>
          <w:szCs w:val="28"/>
        </w:rPr>
        <w:t>9</w:t>
      </w:r>
      <w:r>
        <w:rPr>
          <w:szCs w:val="28"/>
        </w:rPr>
        <w:t xml:space="preserve"> году действующих условий денежного                           содержания муниципальных служащих;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- обеспечение обязательств в сфере ЖКХ;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- реализация мер социальной поддержки населения;</w:t>
      </w:r>
    </w:p>
    <w:p w:rsidR="00705B25" w:rsidRDefault="00705B25" w:rsidP="00705B25">
      <w:pPr>
        <w:jc w:val="center"/>
        <w:rPr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  <w:r w:rsidRPr="00DA66B7">
        <w:rPr>
          <w:b/>
          <w:szCs w:val="28"/>
        </w:rPr>
        <w:t xml:space="preserve">Структура расходов бюджета по разделам </w:t>
      </w:r>
      <w:r>
        <w:rPr>
          <w:b/>
          <w:szCs w:val="28"/>
        </w:rPr>
        <w:t xml:space="preserve"> </w:t>
      </w:r>
    </w:p>
    <w:p w:rsidR="00705B25" w:rsidRDefault="00705B25" w:rsidP="00705B25">
      <w:pPr>
        <w:jc w:val="center"/>
        <w:rPr>
          <w:b/>
          <w:szCs w:val="28"/>
        </w:rPr>
      </w:pPr>
      <w:r w:rsidRPr="00DA66B7">
        <w:rPr>
          <w:b/>
          <w:szCs w:val="28"/>
        </w:rPr>
        <w:t>классификации расходов бюджетов</w:t>
      </w:r>
    </w:p>
    <w:p w:rsidR="00705B25" w:rsidRDefault="00705B25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</w:p>
    <w:p w:rsidR="00705B25" w:rsidRPr="00DA66B7" w:rsidRDefault="00705B25" w:rsidP="00705B25">
      <w:pPr>
        <w:rPr>
          <w:b/>
          <w:szCs w:val="28"/>
        </w:rPr>
      </w:pPr>
      <w:r>
        <w:rPr>
          <w:b/>
          <w:szCs w:val="28"/>
        </w:rPr>
        <w:t>Таблица №3                                                                                      ( тыс. рублей)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2"/>
        <w:gridCol w:w="710"/>
        <w:gridCol w:w="1134"/>
        <w:gridCol w:w="851"/>
        <w:gridCol w:w="1134"/>
        <w:gridCol w:w="857"/>
        <w:gridCol w:w="1273"/>
        <w:gridCol w:w="1130"/>
      </w:tblGrid>
      <w:tr w:rsidR="00EF2030" w:rsidRPr="00DA523D" w:rsidTr="00342EEB">
        <w:trPr>
          <w:trHeight w:val="487"/>
        </w:trPr>
        <w:tc>
          <w:tcPr>
            <w:tcW w:w="1028" w:type="pct"/>
            <w:vMerge w:val="restart"/>
            <w:shd w:val="clear" w:color="auto" w:fill="auto"/>
          </w:tcPr>
          <w:p w:rsidR="00EF2030" w:rsidRPr="00D77543" w:rsidRDefault="00EF2030" w:rsidP="00705B25"/>
        </w:tc>
        <w:tc>
          <w:tcPr>
            <w:tcW w:w="890" w:type="pct"/>
            <w:gridSpan w:val="2"/>
          </w:tcPr>
          <w:p w:rsidR="00EF2030" w:rsidRPr="00D77543" w:rsidRDefault="00EF2030" w:rsidP="00EF2030">
            <w:r w:rsidRPr="00DA523D">
              <w:rPr>
                <w:szCs w:val="28"/>
              </w:rPr>
              <w:t xml:space="preserve"> </w:t>
            </w:r>
            <w:r>
              <w:t xml:space="preserve">2017 </w:t>
            </w:r>
            <w:r w:rsidRPr="00D77543">
              <w:t>год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EF2030" w:rsidRPr="00D77543" w:rsidRDefault="00EF2030" w:rsidP="00705B25">
            <w:r>
              <w:t>Уточненный план 2018г.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EF2030" w:rsidRPr="00D77543" w:rsidRDefault="00EF2030" w:rsidP="00705B25">
            <w:r>
              <w:t xml:space="preserve">2019 </w:t>
            </w:r>
            <w:r w:rsidRPr="00D77543">
              <w:t>г</w:t>
            </w:r>
            <w:r>
              <w:t xml:space="preserve">од </w:t>
            </w:r>
            <w:r w:rsidRPr="00D77543">
              <w:t>(про</w:t>
            </w:r>
            <w:r>
              <w:t>е</w:t>
            </w:r>
            <w:r w:rsidRPr="00D77543">
              <w:t>кт)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EF2030" w:rsidRDefault="00EF2030" w:rsidP="00705B25">
            <w:r w:rsidRPr="00D77543">
              <w:t>Изменения</w:t>
            </w:r>
          </w:p>
          <w:p w:rsidR="00EF2030" w:rsidRDefault="00EF2030" w:rsidP="00705B25">
            <w:r>
              <w:t>+ увеличение</w:t>
            </w:r>
          </w:p>
          <w:p w:rsidR="00EF2030" w:rsidRPr="00D77543" w:rsidRDefault="00EF2030" w:rsidP="00705B25">
            <w:r>
              <w:t>- уменьшение</w:t>
            </w:r>
          </w:p>
        </w:tc>
      </w:tr>
      <w:tr w:rsidR="00EF2030" w:rsidRPr="00DA523D" w:rsidTr="00342EEB">
        <w:trPr>
          <w:trHeight w:val="486"/>
        </w:trPr>
        <w:tc>
          <w:tcPr>
            <w:tcW w:w="1028" w:type="pct"/>
            <w:vMerge/>
            <w:shd w:val="clear" w:color="auto" w:fill="auto"/>
          </w:tcPr>
          <w:p w:rsidR="00EF2030" w:rsidRPr="00D77543" w:rsidRDefault="00EF2030" w:rsidP="00705B25"/>
        </w:tc>
        <w:tc>
          <w:tcPr>
            <w:tcW w:w="547" w:type="pct"/>
          </w:tcPr>
          <w:p w:rsidR="00EF2030" w:rsidRPr="00D77543" w:rsidRDefault="00EF2030" w:rsidP="00195E67">
            <w:r w:rsidRPr="00D77543">
              <w:t>тыс.</w:t>
            </w:r>
            <w:r>
              <w:t xml:space="preserve"> </w:t>
            </w:r>
            <w:r w:rsidRPr="00D77543">
              <w:t>руб.</w:t>
            </w:r>
          </w:p>
        </w:tc>
        <w:tc>
          <w:tcPr>
            <w:tcW w:w="343" w:type="pct"/>
          </w:tcPr>
          <w:p w:rsidR="00EF2030" w:rsidRPr="00DA523D" w:rsidRDefault="00EF2030" w:rsidP="00195E67">
            <w:pPr>
              <w:rPr>
                <w:szCs w:val="28"/>
              </w:rPr>
            </w:pPr>
            <w:r>
              <w:t>Уд. вес</w:t>
            </w:r>
          </w:p>
        </w:tc>
        <w:tc>
          <w:tcPr>
            <w:tcW w:w="548" w:type="pct"/>
            <w:shd w:val="clear" w:color="auto" w:fill="auto"/>
          </w:tcPr>
          <w:p w:rsidR="00EF2030" w:rsidRPr="00D77543" w:rsidRDefault="00EF2030" w:rsidP="00705B25"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Уд вес</w:t>
            </w:r>
          </w:p>
        </w:tc>
        <w:tc>
          <w:tcPr>
            <w:tcW w:w="548" w:type="pct"/>
            <w:shd w:val="clear" w:color="auto" w:fill="auto"/>
          </w:tcPr>
          <w:p w:rsidR="00EF2030" w:rsidRPr="00D77543" w:rsidRDefault="00EF2030" w:rsidP="00705B25">
            <w:r w:rsidRPr="00D77543">
              <w:t>Тыс.</w:t>
            </w:r>
            <w:r>
              <w:t xml:space="preserve"> </w:t>
            </w:r>
            <w:r w:rsidRPr="00D77543">
              <w:t>руб.</w:t>
            </w:r>
          </w:p>
        </w:tc>
        <w:tc>
          <w:tcPr>
            <w:tcW w:w="414" w:type="pct"/>
            <w:shd w:val="clear" w:color="auto" w:fill="auto"/>
          </w:tcPr>
          <w:p w:rsidR="00EF2030" w:rsidRDefault="00EF2030" w:rsidP="00705B25">
            <w:r>
              <w:t>Уд.</w:t>
            </w:r>
          </w:p>
          <w:p w:rsidR="00EF2030" w:rsidRPr="00D77543" w:rsidRDefault="00EF2030" w:rsidP="00705B25">
            <w:r>
              <w:t>вес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t>Тыс. руб.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 w:rsidRPr="00D77543">
              <w:t xml:space="preserve">в </w:t>
            </w:r>
            <w:r w:rsidRPr="00DA523D">
              <w:rPr>
                <w:szCs w:val="28"/>
              </w:rPr>
              <w:t>%</w:t>
            </w:r>
            <w:r>
              <w:rPr>
                <w:szCs w:val="28"/>
              </w:rPr>
              <w:t xml:space="preserve"> </w:t>
            </w:r>
            <w:r w:rsidRPr="001B1654">
              <w:t>к</w:t>
            </w:r>
            <w:r>
              <w:rPr>
                <w:szCs w:val="28"/>
              </w:rPr>
              <w:t xml:space="preserve"> </w:t>
            </w:r>
            <w:r w:rsidRPr="001B1654">
              <w:t>пре</w:t>
            </w:r>
            <w:r>
              <w:t>д. году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 w:rsidRPr="00DA523D">
              <w:rPr>
                <w:szCs w:val="28"/>
              </w:rPr>
              <w:t>Всего расходов:</w:t>
            </w:r>
          </w:p>
        </w:tc>
        <w:tc>
          <w:tcPr>
            <w:tcW w:w="547" w:type="pct"/>
          </w:tcPr>
          <w:p w:rsidR="00EF2030" w:rsidRPr="00DA523D" w:rsidRDefault="00EF2030" w:rsidP="00195E67">
            <w:pPr>
              <w:rPr>
                <w:szCs w:val="28"/>
              </w:rPr>
            </w:pPr>
            <w:r>
              <w:rPr>
                <w:szCs w:val="28"/>
              </w:rPr>
              <w:t>74824,0</w:t>
            </w:r>
          </w:p>
        </w:tc>
        <w:tc>
          <w:tcPr>
            <w:tcW w:w="343" w:type="pct"/>
          </w:tcPr>
          <w:p w:rsidR="00EF2030" w:rsidRPr="00DA523D" w:rsidRDefault="00EF2030" w:rsidP="00195E67">
            <w:pPr>
              <w:rPr>
                <w:szCs w:val="28"/>
              </w:rPr>
            </w:pPr>
            <w:r>
              <w:rPr>
                <w:szCs w:val="28"/>
              </w:rPr>
              <w:t xml:space="preserve"> 100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74804,0</w:t>
            </w:r>
          </w:p>
        </w:tc>
        <w:tc>
          <w:tcPr>
            <w:tcW w:w="411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894A67">
            <w:pPr>
              <w:rPr>
                <w:szCs w:val="28"/>
              </w:rPr>
            </w:pPr>
            <w:r>
              <w:rPr>
                <w:szCs w:val="28"/>
              </w:rPr>
              <w:t>71078,0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-3726,0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-4,9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547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11950,9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15,9</w:t>
            </w:r>
          </w:p>
        </w:tc>
        <w:tc>
          <w:tcPr>
            <w:tcW w:w="548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11023,0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14,7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15081,0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21,2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+4058,0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+36,8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547" w:type="pct"/>
          </w:tcPr>
          <w:p w:rsidR="00EF2030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EF2030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5" w:type="pct"/>
            <w:shd w:val="clear" w:color="auto" w:fill="auto"/>
          </w:tcPr>
          <w:p w:rsidR="00EF2030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EF2030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547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57951,0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77,4</w:t>
            </w:r>
          </w:p>
        </w:tc>
        <w:tc>
          <w:tcPr>
            <w:tcW w:w="548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57940,0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77,4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50648,0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71,2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-7292,0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-12,5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Образование</w:t>
            </w:r>
          </w:p>
        </w:tc>
        <w:tc>
          <w:tcPr>
            <w:tcW w:w="547" w:type="pct"/>
          </w:tcPr>
          <w:p w:rsidR="00EF2030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52,1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0,06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104,0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0,01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-104,0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-100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547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1290,0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1,7</w:t>
            </w:r>
          </w:p>
        </w:tc>
        <w:tc>
          <w:tcPr>
            <w:tcW w:w="548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1322,0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1,7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1682,0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+360,0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+27,2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547" w:type="pct"/>
          </w:tcPr>
          <w:p w:rsidR="00EF2030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0,006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0,006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-5,0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-100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547" w:type="pct"/>
          </w:tcPr>
          <w:p w:rsidR="00EF2030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1066,0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1,4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1655,0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2,2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970,0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-685,0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-41,3</w:t>
            </w:r>
          </w:p>
        </w:tc>
      </w:tr>
      <w:tr w:rsidR="00EF2030" w:rsidRPr="00DA523D" w:rsidTr="00342EEB">
        <w:trPr>
          <w:trHeight w:val="385"/>
        </w:trPr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547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989,0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  <w:tc>
          <w:tcPr>
            <w:tcW w:w="548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1235,0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1,65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1197,0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-38,0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-3,2</w:t>
            </w:r>
          </w:p>
        </w:tc>
      </w:tr>
      <w:tr w:rsidR="00EF2030" w:rsidRPr="00DA523D" w:rsidTr="00342EEB">
        <w:tc>
          <w:tcPr>
            <w:tcW w:w="1028" w:type="pct"/>
            <w:shd w:val="clear" w:color="auto" w:fill="auto"/>
          </w:tcPr>
          <w:p w:rsidR="00EF2030" w:rsidRPr="00E64ADE" w:rsidRDefault="00EF2030" w:rsidP="00705B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бюджетные ассигнования (средства массовой информации)</w:t>
            </w:r>
          </w:p>
        </w:tc>
        <w:tc>
          <w:tcPr>
            <w:tcW w:w="547" w:type="pct"/>
          </w:tcPr>
          <w:p w:rsidR="00EF2030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1500,0</w:t>
            </w:r>
          </w:p>
        </w:tc>
        <w:tc>
          <w:tcPr>
            <w:tcW w:w="343" w:type="pct"/>
          </w:tcPr>
          <w:p w:rsidR="00EF2030" w:rsidRPr="00E64ADE" w:rsidRDefault="00EF2030" w:rsidP="00195E67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EF2030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1520,0</w:t>
            </w:r>
          </w:p>
        </w:tc>
        <w:tc>
          <w:tcPr>
            <w:tcW w:w="411" w:type="pct"/>
            <w:shd w:val="clear" w:color="auto" w:fill="auto"/>
          </w:tcPr>
          <w:p w:rsidR="00EF2030" w:rsidRPr="00E64ADE" w:rsidRDefault="00EF2030" w:rsidP="00705B2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2,03</w:t>
            </w:r>
          </w:p>
        </w:tc>
        <w:tc>
          <w:tcPr>
            <w:tcW w:w="548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1500,0</w:t>
            </w:r>
          </w:p>
        </w:tc>
        <w:tc>
          <w:tcPr>
            <w:tcW w:w="414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  <w:tc>
          <w:tcPr>
            <w:tcW w:w="615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-20,0</w:t>
            </w:r>
          </w:p>
        </w:tc>
        <w:tc>
          <w:tcPr>
            <w:tcW w:w="546" w:type="pct"/>
            <w:shd w:val="clear" w:color="auto" w:fill="auto"/>
          </w:tcPr>
          <w:p w:rsidR="00EF2030" w:rsidRPr="00DA523D" w:rsidRDefault="00EF2030" w:rsidP="00705B25">
            <w:pPr>
              <w:rPr>
                <w:szCs w:val="28"/>
              </w:rPr>
            </w:pPr>
            <w:r>
              <w:rPr>
                <w:szCs w:val="28"/>
              </w:rPr>
              <w:t>-1,3</w:t>
            </w:r>
          </w:p>
        </w:tc>
      </w:tr>
    </w:tbl>
    <w:p w:rsidR="00705B25" w:rsidRDefault="00705B25" w:rsidP="00705B25">
      <w:pPr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:rsidR="00705B25" w:rsidRDefault="00705B25" w:rsidP="00705B25">
      <w:pPr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В качестве основных приоритетов расходов бюджета определяются: безусловное выполнение обязательств по содержанию жилищно-коммунального хозяйства города, оплата труда работников муниципальных органов и других мероприятий для реализации единой государственной политики.</w:t>
      </w:r>
    </w:p>
    <w:p w:rsidR="00705B25" w:rsidRDefault="00705B25" w:rsidP="00705B25">
      <w:pPr>
        <w:rPr>
          <w:szCs w:val="28"/>
        </w:rPr>
      </w:pPr>
      <w:r>
        <w:rPr>
          <w:szCs w:val="28"/>
        </w:rPr>
        <w:t xml:space="preserve">          Наибольший удельный вес в расходах бюджета занимают расходы по разделу «Жили</w:t>
      </w:r>
      <w:r w:rsidR="005D6D72">
        <w:rPr>
          <w:szCs w:val="28"/>
        </w:rPr>
        <w:t>щно-коммунальное хозяйство» - 71</w:t>
      </w:r>
      <w:r>
        <w:rPr>
          <w:szCs w:val="28"/>
        </w:rPr>
        <w:t>,</w:t>
      </w:r>
      <w:r w:rsidR="005D6D72">
        <w:rPr>
          <w:szCs w:val="28"/>
        </w:rPr>
        <w:t>2</w:t>
      </w:r>
      <w:r>
        <w:rPr>
          <w:szCs w:val="28"/>
        </w:rPr>
        <w:t>%, по разделу «Об</w:t>
      </w:r>
      <w:r w:rsidR="005D6D72">
        <w:rPr>
          <w:szCs w:val="28"/>
        </w:rPr>
        <w:t>щегосударственные вопросы» - 21,2</w:t>
      </w:r>
      <w:r>
        <w:rPr>
          <w:szCs w:val="28"/>
        </w:rPr>
        <w:t xml:space="preserve">%, «Культура и кинематография» - </w:t>
      </w:r>
      <w:r w:rsidR="005D6D72">
        <w:rPr>
          <w:szCs w:val="28"/>
        </w:rPr>
        <w:t>2,3%, «Социальная политика» - 1,3</w:t>
      </w:r>
      <w:r>
        <w:rPr>
          <w:szCs w:val="28"/>
        </w:rPr>
        <w:t>%, «Фи</w:t>
      </w:r>
      <w:r w:rsidR="005D6D72">
        <w:rPr>
          <w:szCs w:val="28"/>
        </w:rPr>
        <w:t>зическая культура и спорт» - 1,6%</w:t>
      </w:r>
      <w:r>
        <w:rPr>
          <w:szCs w:val="28"/>
        </w:rPr>
        <w:t>, «Средства массовой информации» - 2</w:t>
      </w:r>
      <w:r w:rsidR="005D6D72">
        <w:rPr>
          <w:szCs w:val="28"/>
        </w:rPr>
        <w:t>,1</w:t>
      </w:r>
      <w:r>
        <w:rPr>
          <w:szCs w:val="28"/>
        </w:rPr>
        <w:t xml:space="preserve">%, </w:t>
      </w:r>
    </w:p>
    <w:p w:rsidR="00705B25" w:rsidRPr="00D77543" w:rsidRDefault="00705B25" w:rsidP="00705B25">
      <w:pPr>
        <w:rPr>
          <w:szCs w:val="28"/>
        </w:rPr>
      </w:pPr>
    </w:p>
    <w:p w:rsidR="00705B25" w:rsidRPr="000D6E5A" w:rsidRDefault="00705B25" w:rsidP="00705B25">
      <w:pPr>
        <w:jc w:val="both"/>
        <w:rPr>
          <w:b/>
          <w:szCs w:val="28"/>
        </w:rPr>
      </w:pPr>
      <w:r w:rsidRPr="000D6E5A">
        <w:rPr>
          <w:szCs w:val="28"/>
        </w:rPr>
        <w:t xml:space="preserve">                    </w:t>
      </w:r>
      <w:r w:rsidRPr="000D6E5A">
        <w:rPr>
          <w:b/>
          <w:szCs w:val="28"/>
        </w:rPr>
        <w:t xml:space="preserve">0100  </w:t>
      </w:r>
      <w:r>
        <w:rPr>
          <w:b/>
          <w:szCs w:val="28"/>
        </w:rPr>
        <w:t>О</w:t>
      </w:r>
      <w:r w:rsidRPr="000D6E5A">
        <w:rPr>
          <w:b/>
          <w:szCs w:val="28"/>
        </w:rPr>
        <w:t>бщегосударственные вопросы.</w:t>
      </w:r>
    </w:p>
    <w:p w:rsidR="00705B25" w:rsidRPr="00EA033D" w:rsidRDefault="00705B25" w:rsidP="00705B25">
      <w:pPr>
        <w:jc w:val="both"/>
        <w:rPr>
          <w:b/>
          <w:color w:val="C00000"/>
          <w:szCs w:val="28"/>
        </w:rPr>
      </w:pPr>
    </w:p>
    <w:p w:rsidR="00705B25" w:rsidRDefault="00705B25" w:rsidP="00705B25">
      <w:pPr>
        <w:spacing w:line="360" w:lineRule="auto"/>
        <w:ind w:firstLine="601"/>
        <w:jc w:val="both"/>
      </w:pPr>
      <w:r w:rsidRPr="00FE13FB">
        <w:rPr>
          <w:spacing w:val="-2"/>
          <w:szCs w:val="20"/>
        </w:rPr>
        <w:t xml:space="preserve">Бюджетные ассигнования бюджета по разделу «Общегосударственные вопросы» характеризуются следующими данными </w:t>
      </w:r>
      <w:r>
        <w:rPr>
          <w:szCs w:val="20"/>
        </w:rPr>
        <w:t>(таблица 4</w:t>
      </w:r>
      <w:r w:rsidRPr="00FE13FB">
        <w:rPr>
          <w:szCs w:val="20"/>
        </w:rPr>
        <w:t>):</w:t>
      </w:r>
    </w:p>
    <w:p w:rsidR="00705B25" w:rsidRPr="000D6E5A" w:rsidRDefault="00705B25" w:rsidP="00705B25">
      <w:pPr>
        <w:spacing w:line="360" w:lineRule="auto"/>
        <w:ind w:firstLine="601"/>
        <w:jc w:val="center"/>
      </w:pPr>
      <w:r w:rsidRPr="00687C2F">
        <w:t>Таблица №4</w:t>
      </w:r>
      <w:r w:rsidRPr="00FE13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687C2F">
        <w:rPr>
          <w:sz w:val="20"/>
          <w:szCs w:val="20"/>
        </w:rPr>
        <w:t>(тысяч рублей)</w:t>
      </w:r>
    </w:p>
    <w:tbl>
      <w:tblPr>
        <w:tblW w:w="9503" w:type="dxa"/>
        <w:tblInd w:w="103" w:type="dxa"/>
        <w:tblLayout w:type="fixed"/>
        <w:tblLook w:val="0000"/>
      </w:tblPr>
      <w:tblGrid>
        <w:gridCol w:w="5108"/>
        <w:gridCol w:w="1701"/>
        <w:gridCol w:w="1276"/>
        <w:gridCol w:w="1418"/>
      </w:tblGrid>
      <w:tr w:rsidR="00705B25" w:rsidRPr="00FE13FB" w:rsidTr="00705B25">
        <w:trPr>
          <w:trHeight w:val="422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25" w:rsidRPr="00FE13FB" w:rsidRDefault="00705B25" w:rsidP="00705B25">
            <w:pPr>
              <w:spacing w:line="276" w:lineRule="auto"/>
              <w:ind w:right="-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25" w:rsidRPr="00FE13FB" w:rsidRDefault="00365FAE" w:rsidP="00705B25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Уточненный план </w:t>
            </w:r>
            <w:r w:rsidR="005D6D72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25" w:rsidRPr="00FE13FB" w:rsidRDefault="005D6D72" w:rsidP="00705B25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705B25" w:rsidRPr="00FE13FB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705B25" w:rsidRPr="00FE13FB" w:rsidTr="00705B25">
        <w:trPr>
          <w:trHeight w:val="476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5" w:rsidRPr="00FE13FB" w:rsidRDefault="00705B25" w:rsidP="00705B25">
            <w:pPr>
              <w:spacing w:line="276" w:lineRule="auto"/>
              <w:ind w:right="-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5" w:rsidRPr="00FE13FB" w:rsidRDefault="00705B25" w:rsidP="00705B25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25" w:rsidRPr="00FE13FB" w:rsidRDefault="00705B25" w:rsidP="00705B25">
            <w:pPr>
              <w:spacing w:line="276" w:lineRule="auto"/>
              <w:ind w:right="-2"/>
              <w:jc w:val="center"/>
              <w:rPr>
                <w:b/>
                <w:bCs/>
                <w:sz w:val="16"/>
                <w:szCs w:val="16"/>
              </w:rPr>
            </w:pPr>
            <w:r w:rsidRPr="00FE13FB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25" w:rsidRPr="00FE13FB" w:rsidRDefault="00705B25" w:rsidP="00705B25">
            <w:pPr>
              <w:spacing w:line="276" w:lineRule="auto"/>
              <w:ind w:right="-2"/>
              <w:jc w:val="center"/>
              <w:rPr>
                <w:b/>
                <w:sz w:val="16"/>
                <w:szCs w:val="16"/>
              </w:rPr>
            </w:pPr>
            <w:r w:rsidRPr="00FE13FB">
              <w:rPr>
                <w:b/>
                <w:sz w:val="16"/>
                <w:szCs w:val="16"/>
              </w:rPr>
              <w:t xml:space="preserve">% к </w:t>
            </w:r>
            <w:proofErr w:type="spellStart"/>
            <w:r w:rsidRPr="00FE13FB">
              <w:rPr>
                <w:b/>
                <w:sz w:val="16"/>
                <w:szCs w:val="16"/>
              </w:rPr>
              <w:t>предыду</w:t>
            </w:r>
            <w:proofErr w:type="spellEnd"/>
          </w:p>
          <w:p w:rsidR="00705B25" w:rsidRPr="00FE13FB" w:rsidRDefault="00705B25" w:rsidP="00705B25">
            <w:pPr>
              <w:spacing w:line="276" w:lineRule="auto"/>
              <w:ind w:right="-2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13FB">
              <w:rPr>
                <w:b/>
                <w:sz w:val="16"/>
                <w:szCs w:val="16"/>
              </w:rPr>
              <w:t>щему</w:t>
            </w:r>
            <w:proofErr w:type="spellEnd"/>
            <w:r w:rsidRPr="00FE13FB">
              <w:rPr>
                <w:b/>
                <w:sz w:val="16"/>
                <w:szCs w:val="16"/>
              </w:rPr>
              <w:t xml:space="preserve"> году</w:t>
            </w:r>
          </w:p>
        </w:tc>
      </w:tr>
      <w:tr w:rsidR="005D6D72" w:rsidRPr="000D6E5A" w:rsidTr="00705B25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0D6E5A" w:rsidRDefault="005D6D72" w:rsidP="00705B25">
            <w:pPr>
              <w:spacing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0D6E5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365FAE" w:rsidP="00195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365FAE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EF5239" w:rsidP="00705B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136,8</w:t>
            </w:r>
          </w:p>
        </w:tc>
      </w:tr>
      <w:tr w:rsidR="005D6D72" w:rsidRPr="000D6E5A" w:rsidTr="00705B25">
        <w:trPr>
          <w:trHeight w:val="3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0D6E5A" w:rsidRDefault="005D6D72" w:rsidP="00705B25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195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705B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6D72" w:rsidRPr="000D6E5A" w:rsidTr="00705B25">
        <w:trPr>
          <w:trHeight w:val="74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0D6E5A" w:rsidRDefault="005D6D72" w:rsidP="00705B25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0D6E5A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195E6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365FAE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  <w:r w:rsidR="00EF523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EF5239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5D6D72" w:rsidRPr="000D6E5A" w:rsidTr="00705B25">
        <w:trPr>
          <w:trHeight w:val="9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0D6E5A" w:rsidRDefault="005D6D72" w:rsidP="00705B25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195E6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365FAE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EF5239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426,5</w:t>
            </w:r>
          </w:p>
        </w:tc>
      </w:tr>
      <w:tr w:rsidR="005D6D72" w:rsidRPr="000D6E5A" w:rsidTr="00705B25">
        <w:trPr>
          <w:trHeight w:val="11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0D6E5A" w:rsidRDefault="005D6D72" w:rsidP="00705B25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D6E5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5D6D72" w:rsidP="00195E6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365FAE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0D6E5A" w:rsidRDefault="00EF5239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5D6D72" w:rsidRPr="00FE13FB" w:rsidTr="00705B25">
        <w:trPr>
          <w:trHeight w:val="9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FE13FB" w:rsidRDefault="005D6D72" w:rsidP="00705B25">
            <w:pPr>
              <w:spacing w:line="276" w:lineRule="auto"/>
              <w:ind w:right="-2"/>
              <w:jc w:val="both"/>
            </w:pPr>
            <w:r w:rsidRPr="00FE13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5D6D72" w:rsidP="00195E6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365FAE" w:rsidP="00705B25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EF5239" w:rsidP="00705B25">
            <w:pPr>
              <w:jc w:val="right"/>
              <w:outlineLvl w:val="0"/>
            </w:pPr>
            <w:r>
              <w:t>157,4</w:t>
            </w:r>
          </w:p>
        </w:tc>
      </w:tr>
      <w:tr w:rsidR="005D6D72" w:rsidRPr="00FE13FB" w:rsidTr="00705B25">
        <w:trPr>
          <w:trHeight w:val="2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FE13FB" w:rsidRDefault="005D6D72" w:rsidP="00705B25">
            <w:pPr>
              <w:spacing w:line="276" w:lineRule="auto"/>
              <w:ind w:right="-2"/>
              <w:jc w:val="both"/>
            </w:pPr>
            <w:r w:rsidRPr="00FE13FB"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5D6D72" w:rsidP="00365FA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65FAE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EF5239" w:rsidP="00705B25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EF5239" w:rsidP="00705B25">
            <w:pPr>
              <w:jc w:val="right"/>
              <w:outlineLvl w:val="0"/>
            </w:pPr>
            <w:r>
              <w:t>647,2</w:t>
            </w:r>
          </w:p>
        </w:tc>
      </w:tr>
      <w:tr w:rsidR="005D6D72" w:rsidRPr="00FE13FB" w:rsidTr="00705B25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72" w:rsidRPr="00FE13FB" w:rsidRDefault="005D6D72" w:rsidP="00705B25">
            <w:pPr>
              <w:spacing w:line="276" w:lineRule="auto"/>
              <w:ind w:right="-2"/>
              <w:jc w:val="both"/>
            </w:pPr>
            <w:r w:rsidRPr="00FE13FB"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5D6D72" w:rsidP="00195E6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EF5239" w:rsidP="00705B25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72" w:rsidRPr="00FE13FB" w:rsidRDefault="005D6D72" w:rsidP="00705B25">
            <w:pPr>
              <w:jc w:val="right"/>
              <w:outlineLvl w:val="0"/>
            </w:pPr>
            <w:r>
              <w:t>0</w:t>
            </w:r>
          </w:p>
        </w:tc>
      </w:tr>
    </w:tbl>
    <w:p w:rsidR="00705B25" w:rsidRPr="00FE13FB" w:rsidRDefault="00705B25" w:rsidP="00705B25">
      <w:pPr>
        <w:jc w:val="both"/>
        <w:rPr>
          <w:b/>
        </w:rPr>
      </w:pPr>
    </w:p>
    <w:p w:rsidR="00705B25" w:rsidRPr="00EF2030" w:rsidRDefault="00705B25" w:rsidP="00705B25">
      <w:pPr>
        <w:jc w:val="both"/>
        <w:rPr>
          <w:szCs w:val="28"/>
        </w:rPr>
      </w:pPr>
      <w:r w:rsidRPr="00EF2030">
        <w:rPr>
          <w:szCs w:val="28"/>
        </w:rPr>
        <w:t xml:space="preserve">       Расходы бюджета 201</w:t>
      </w:r>
      <w:r w:rsidR="00025C3D" w:rsidRPr="00EF2030">
        <w:rPr>
          <w:szCs w:val="28"/>
        </w:rPr>
        <w:t>9</w:t>
      </w:r>
      <w:r w:rsidRPr="00EF2030">
        <w:rPr>
          <w:szCs w:val="28"/>
        </w:rPr>
        <w:t xml:space="preserve"> года по разделу </w:t>
      </w:r>
      <w:r w:rsidRPr="00EF2030">
        <w:rPr>
          <w:b/>
          <w:szCs w:val="28"/>
        </w:rPr>
        <w:t>0100"Общегосударственные вопросы"</w:t>
      </w:r>
      <w:r w:rsidRPr="00EF2030">
        <w:rPr>
          <w:szCs w:val="28"/>
        </w:rPr>
        <w:t xml:space="preserve"> составят </w:t>
      </w:r>
      <w:r w:rsidRPr="00EF2030">
        <w:rPr>
          <w:b/>
          <w:szCs w:val="28"/>
        </w:rPr>
        <w:t>1</w:t>
      </w:r>
      <w:r w:rsidR="00025C3D" w:rsidRPr="00EF2030">
        <w:rPr>
          <w:b/>
          <w:szCs w:val="28"/>
        </w:rPr>
        <w:t>5081</w:t>
      </w:r>
      <w:r w:rsidRPr="00EF2030">
        <w:rPr>
          <w:b/>
          <w:szCs w:val="28"/>
        </w:rPr>
        <w:t>,0 тыс. руб</w:t>
      </w:r>
      <w:r w:rsidRPr="00EF2030">
        <w:rPr>
          <w:szCs w:val="28"/>
        </w:rPr>
        <w:t xml:space="preserve">. </w:t>
      </w:r>
      <w:r w:rsidRPr="00EF2030">
        <w:rPr>
          <w:b/>
          <w:szCs w:val="28"/>
        </w:rPr>
        <w:t xml:space="preserve">с </w:t>
      </w:r>
      <w:r w:rsidRPr="00EF2030">
        <w:rPr>
          <w:szCs w:val="28"/>
        </w:rPr>
        <w:t xml:space="preserve">увеличением на </w:t>
      </w:r>
      <w:r w:rsidR="00EF2030" w:rsidRPr="00EF2030">
        <w:rPr>
          <w:szCs w:val="28"/>
        </w:rPr>
        <w:t>36,8</w:t>
      </w:r>
      <w:r w:rsidRPr="00EF2030">
        <w:rPr>
          <w:b/>
          <w:szCs w:val="28"/>
        </w:rPr>
        <w:t>%.</w:t>
      </w:r>
    </w:p>
    <w:p w:rsidR="00705B25" w:rsidRDefault="00705B25" w:rsidP="00705B25">
      <w:pPr>
        <w:jc w:val="both"/>
        <w:rPr>
          <w:b/>
          <w:szCs w:val="28"/>
        </w:rPr>
      </w:pPr>
      <w:r w:rsidRPr="00EF2030">
        <w:rPr>
          <w:szCs w:val="28"/>
        </w:rPr>
        <w:t xml:space="preserve">       </w:t>
      </w:r>
    </w:p>
    <w:p w:rsidR="00EF2030" w:rsidRPr="00F80F66" w:rsidRDefault="00EF2030" w:rsidP="0014048A">
      <w:pPr>
        <w:jc w:val="both"/>
        <w:rPr>
          <w:color w:val="C00000"/>
          <w:szCs w:val="28"/>
        </w:rPr>
      </w:pPr>
      <w:r w:rsidRPr="0014048A">
        <w:rPr>
          <w:szCs w:val="28"/>
        </w:rPr>
        <w:t xml:space="preserve">        </w:t>
      </w:r>
      <w:r w:rsidR="0014048A" w:rsidRPr="0014048A">
        <w:rPr>
          <w:szCs w:val="28"/>
        </w:rPr>
        <w:t>Определение объема расходов по указанным выше подразделам</w:t>
      </w:r>
      <w:r w:rsidR="0014048A" w:rsidRPr="0014048A">
        <w:rPr>
          <w:b/>
          <w:szCs w:val="28"/>
        </w:rPr>
        <w:t xml:space="preserve"> </w:t>
      </w:r>
      <w:r w:rsidR="0014048A" w:rsidRPr="0014048A">
        <w:rPr>
          <w:szCs w:val="28"/>
        </w:rPr>
        <w:t>осуществлялось в соответствии с действующей структурой органов местного самоуправления. Расходы на оплату труда предусмотрены исходя из действующего штатного расписания, разработанного в соответствии с Положением «О денежном вознаграждении и денежном</w:t>
      </w:r>
      <w:r w:rsidR="0014048A">
        <w:rPr>
          <w:szCs w:val="28"/>
        </w:rPr>
        <w:t xml:space="preserve"> </w:t>
      </w:r>
      <w:r w:rsidR="0014048A" w:rsidRPr="0014048A">
        <w:rPr>
          <w:szCs w:val="28"/>
        </w:rPr>
        <w:t xml:space="preserve">поощрении лиц, замещающих муниципальные должности и денежном содержании лиц, замещающих должности муниципальной службы </w:t>
      </w:r>
      <w:proofErr w:type="spellStart"/>
      <w:r w:rsidR="0014048A" w:rsidRPr="0014048A">
        <w:rPr>
          <w:szCs w:val="28"/>
        </w:rPr>
        <w:t>Бесланского</w:t>
      </w:r>
      <w:proofErr w:type="spellEnd"/>
      <w:r w:rsidR="0014048A" w:rsidRPr="0014048A">
        <w:rPr>
          <w:szCs w:val="28"/>
        </w:rPr>
        <w:t xml:space="preserve"> городского поселения»</w:t>
      </w:r>
    </w:p>
    <w:p w:rsidR="0014048A" w:rsidRPr="0014048A" w:rsidRDefault="0014048A" w:rsidP="003D0FD3">
      <w:pPr>
        <w:pStyle w:val="ConsPlusNormal"/>
        <w:ind w:firstLine="709"/>
        <w:contextualSpacing/>
        <w:jc w:val="both"/>
      </w:pPr>
      <w:r>
        <w:t xml:space="preserve">         В бюджете </w:t>
      </w:r>
      <w:r w:rsidR="003D0FD3">
        <w:t xml:space="preserve">предусмотрены расходы на </w:t>
      </w:r>
      <w:r w:rsidR="003D0FD3">
        <w:rPr>
          <w:spacing w:val="-2"/>
        </w:rPr>
        <w:t xml:space="preserve">увеличение (индексацию) </w:t>
      </w:r>
      <w:r w:rsidR="003D0FD3" w:rsidRPr="00403098">
        <w:t xml:space="preserve">размеров денежного вознаграждения и иных выплат лиц, замещающих муниципальные должности и размеров денежного содержания лиц, замещающих должности муниципальной службы муниципального образования </w:t>
      </w:r>
      <w:proofErr w:type="spellStart"/>
      <w:r w:rsidR="003D0FD3">
        <w:t>Бесланского</w:t>
      </w:r>
      <w:proofErr w:type="spellEnd"/>
      <w:r w:rsidR="003D0FD3">
        <w:t xml:space="preserve"> городского поселения</w:t>
      </w:r>
      <w:r w:rsidR="003D0FD3" w:rsidRPr="00403098">
        <w:t xml:space="preserve"> Рес</w:t>
      </w:r>
      <w:r w:rsidR="003D0FD3">
        <w:t>публики Северная Осетия-Ал</w:t>
      </w:r>
      <w:r w:rsidR="00195E67">
        <w:t>ания</w:t>
      </w:r>
      <w:r w:rsidR="00195E67" w:rsidRPr="00F80F66">
        <w:t xml:space="preserve">, </w:t>
      </w:r>
      <w:r w:rsidR="00801EAD" w:rsidRPr="00F80F66">
        <w:t xml:space="preserve">а так же увеличение  заработной платы </w:t>
      </w:r>
      <w:r w:rsidR="0095533F">
        <w:t xml:space="preserve">до </w:t>
      </w:r>
      <w:r w:rsidR="00801EAD" w:rsidRPr="00F80F66">
        <w:t>уров</w:t>
      </w:r>
      <w:r w:rsidR="0095533F">
        <w:t>ня</w:t>
      </w:r>
      <w:r w:rsidR="00801EAD" w:rsidRPr="00F80F66">
        <w:t xml:space="preserve"> </w:t>
      </w:r>
      <w:r w:rsidR="00195E67" w:rsidRPr="00F80F66">
        <w:t xml:space="preserve"> МРОТ</w:t>
      </w:r>
      <w:r>
        <w:t xml:space="preserve">     </w:t>
      </w:r>
    </w:p>
    <w:p w:rsidR="00705B25" w:rsidRPr="00CC74E4" w:rsidRDefault="00705B25" w:rsidP="00705B25">
      <w:pPr>
        <w:jc w:val="both"/>
        <w:rPr>
          <w:b/>
          <w:szCs w:val="28"/>
        </w:rPr>
      </w:pPr>
      <w:r w:rsidRPr="00EF2030">
        <w:rPr>
          <w:szCs w:val="28"/>
        </w:rPr>
        <w:t xml:space="preserve">    </w:t>
      </w:r>
      <w:r w:rsidR="0014048A">
        <w:rPr>
          <w:szCs w:val="28"/>
        </w:rPr>
        <w:t xml:space="preserve">   </w:t>
      </w:r>
      <w:r w:rsidRPr="00EF2030">
        <w:rPr>
          <w:szCs w:val="28"/>
        </w:rPr>
        <w:t xml:space="preserve"> </w:t>
      </w:r>
      <w:r w:rsidR="003D0FD3">
        <w:rPr>
          <w:szCs w:val="28"/>
        </w:rPr>
        <w:t xml:space="preserve">           </w:t>
      </w:r>
      <w:r w:rsidR="0014048A" w:rsidRPr="00EF2030">
        <w:rPr>
          <w:szCs w:val="28"/>
        </w:rPr>
        <w:t xml:space="preserve">По подразделу 0111 </w:t>
      </w:r>
      <w:r w:rsidR="0014048A" w:rsidRPr="00EF2030">
        <w:rPr>
          <w:b/>
          <w:szCs w:val="28"/>
        </w:rPr>
        <w:t>"Резервные фонды"</w:t>
      </w:r>
      <w:r w:rsidR="0014048A" w:rsidRPr="00EF2030">
        <w:rPr>
          <w:szCs w:val="28"/>
        </w:rPr>
        <w:t xml:space="preserve"> определен общий объем  резервного фонда на 2019 год в сумме </w:t>
      </w:r>
      <w:r w:rsidR="0014048A" w:rsidRPr="00EF2030">
        <w:rPr>
          <w:b/>
          <w:szCs w:val="28"/>
        </w:rPr>
        <w:t>2000тыс. руб.</w:t>
      </w:r>
      <w:r w:rsidR="0014048A">
        <w:rPr>
          <w:b/>
          <w:szCs w:val="28"/>
        </w:rPr>
        <w:t xml:space="preserve"> </w:t>
      </w:r>
      <w:r w:rsidRPr="00EF2030">
        <w:rPr>
          <w:szCs w:val="28"/>
        </w:rPr>
        <w:t xml:space="preserve"> Предусмотренный в проекте Решения  объем резервного фонда  соответствует требованиям п. 3, ст.81 БК РФ.</w:t>
      </w:r>
    </w:p>
    <w:p w:rsidR="003D0FD3" w:rsidRDefault="003D0FD3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  <w:r>
        <w:rPr>
          <w:b/>
          <w:szCs w:val="28"/>
        </w:rPr>
        <w:t>05</w:t>
      </w:r>
      <w:r w:rsidRPr="008D28A6">
        <w:rPr>
          <w:b/>
          <w:szCs w:val="28"/>
        </w:rPr>
        <w:t>00 "</w:t>
      </w:r>
      <w:r>
        <w:rPr>
          <w:b/>
          <w:szCs w:val="28"/>
        </w:rPr>
        <w:t>ЖКХ</w:t>
      </w:r>
      <w:r w:rsidRPr="008D28A6">
        <w:rPr>
          <w:b/>
          <w:szCs w:val="28"/>
        </w:rPr>
        <w:t>"</w:t>
      </w:r>
      <w:r>
        <w:rPr>
          <w:b/>
          <w:szCs w:val="28"/>
        </w:rPr>
        <w:t>.</w:t>
      </w:r>
    </w:p>
    <w:p w:rsidR="00705B25" w:rsidRDefault="00705B25" w:rsidP="00705B25">
      <w:pPr>
        <w:jc w:val="center"/>
        <w:rPr>
          <w:b/>
          <w:szCs w:val="28"/>
        </w:rPr>
      </w:pPr>
    </w:p>
    <w:p w:rsidR="00705B25" w:rsidRPr="008473E3" w:rsidRDefault="00705B25" w:rsidP="00CC74E4">
      <w:pPr>
        <w:ind w:firstLine="601"/>
        <w:jc w:val="both"/>
        <w:rPr>
          <w:szCs w:val="20"/>
        </w:rPr>
      </w:pPr>
      <w:r w:rsidRPr="008473E3">
        <w:rPr>
          <w:szCs w:val="20"/>
        </w:rPr>
        <w:t xml:space="preserve">Бюджетные ассигнования бюджета по разделу </w:t>
      </w:r>
      <w:r w:rsidR="003D0FD3">
        <w:rPr>
          <w:szCs w:val="20"/>
        </w:rPr>
        <w:t xml:space="preserve"> </w:t>
      </w:r>
      <w:r w:rsidRPr="008473E3">
        <w:rPr>
          <w:szCs w:val="20"/>
        </w:rPr>
        <w:t>«</w:t>
      </w:r>
      <w:r>
        <w:rPr>
          <w:szCs w:val="20"/>
        </w:rPr>
        <w:t>ЖКХ</w:t>
      </w:r>
      <w:r w:rsidRPr="008473E3">
        <w:rPr>
          <w:szCs w:val="20"/>
        </w:rPr>
        <w:t xml:space="preserve">» </w:t>
      </w:r>
      <w:r w:rsidR="003D0FD3">
        <w:rPr>
          <w:szCs w:val="20"/>
        </w:rPr>
        <w:t xml:space="preserve"> </w:t>
      </w:r>
      <w:r w:rsidRPr="008473E3">
        <w:rPr>
          <w:szCs w:val="20"/>
        </w:rPr>
        <w:t>характеризуются следующими данны</w:t>
      </w:r>
      <w:r>
        <w:rPr>
          <w:szCs w:val="20"/>
        </w:rPr>
        <w:t>ми (таблица 5</w:t>
      </w:r>
      <w:r w:rsidRPr="008473E3">
        <w:rPr>
          <w:szCs w:val="20"/>
        </w:rPr>
        <w:t>):</w:t>
      </w:r>
    </w:p>
    <w:p w:rsidR="00705B25" w:rsidRPr="008473E3" w:rsidRDefault="00705B25" w:rsidP="00705B25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lastRenderedPageBreak/>
        <w:t xml:space="preserve">Таблица 5                                                                                                             </w:t>
      </w:r>
      <w:r w:rsidRPr="008473E3">
        <w:t xml:space="preserve"> </w:t>
      </w:r>
      <w:r w:rsidR="003D0FD3">
        <w:t xml:space="preserve">   </w:t>
      </w:r>
      <w:r w:rsidRPr="008473E3">
        <w:t>(тысяч рублей)</w:t>
      </w:r>
    </w:p>
    <w:tbl>
      <w:tblPr>
        <w:tblW w:w="9498" w:type="dxa"/>
        <w:tblInd w:w="-34" w:type="dxa"/>
        <w:tblLayout w:type="fixed"/>
        <w:tblLook w:val="0000"/>
      </w:tblPr>
      <w:tblGrid>
        <w:gridCol w:w="2075"/>
        <w:gridCol w:w="1984"/>
        <w:gridCol w:w="1328"/>
        <w:gridCol w:w="1134"/>
        <w:gridCol w:w="1485"/>
        <w:gridCol w:w="1492"/>
      </w:tblGrid>
      <w:tr w:rsidR="003D0FD3" w:rsidRPr="008473E3" w:rsidTr="003D0FD3">
        <w:trPr>
          <w:trHeight w:val="506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473E3" w:rsidRDefault="003D0FD3" w:rsidP="00705B2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Pr="008473E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D0FD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3D0FD3" w:rsidRPr="008473E3" w:rsidTr="003D0FD3">
        <w:trPr>
          <w:trHeight w:val="798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8473E3" w:rsidRDefault="003D0FD3" w:rsidP="00705B2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73E3">
              <w:rPr>
                <w:b/>
                <w:sz w:val="18"/>
                <w:szCs w:val="18"/>
              </w:rPr>
              <w:t>% к предыдущему году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473E3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3D0FD3" w:rsidRPr="008473E3" w:rsidTr="003D0FD3">
        <w:trPr>
          <w:trHeight w:val="49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473E3" w:rsidRDefault="003D0FD3" w:rsidP="00705B25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ЖКХ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473E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473E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D0FD3" w:rsidRPr="008473E3" w:rsidTr="003D0FD3">
        <w:trPr>
          <w:trHeight w:val="22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473E3" w:rsidRDefault="003D0FD3" w:rsidP="00705B25">
            <w:pPr>
              <w:spacing w:line="276" w:lineRule="auto"/>
              <w:rPr>
                <w:bCs/>
                <w:sz w:val="22"/>
              </w:rPr>
            </w:pPr>
            <w:r w:rsidRPr="008473E3">
              <w:rPr>
                <w:sz w:val="22"/>
              </w:rPr>
              <w:t xml:space="preserve">   </w:t>
            </w:r>
            <w:r>
              <w:rPr>
                <w:sz w:val="22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57951,0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57940,0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473E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50648,0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87,4</w:t>
            </w:r>
          </w:p>
        </w:tc>
      </w:tr>
    </w:tbl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705B25" w:rsidRDefault="00705B25" w:rsidP="00705B25">
      <w:pPr>
        <w:jc w:val="both"/>
        <w:rPr>
          <w:szCs w:val="28"/>
        </w:rPr>
      </w:pPr>
    </w:p>
    <w:p w:rsidR="003D0FD3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  Отражаемые по указанному разделу расходы на обеспечение деятельности отраслей ЖКХ прогнозируются в сумме </w:t>
      </w:r>
      <w:r w:rsidR="003D0FD3">
        <w:rPr>
          <w:b/>
          <w:szCs w:val="28"/>
        </w:rPr>
        <w:t>50648,0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>руб.</w:t>
      </w:r>
      <w:r>
        <w:rPr>
          <w:szCs w:val="28"/>
        </w:rPr>
        <w:t xml:space="preserve"> с уменьшением на </w:t>
      </w:r>
      <w:r w:rsidR="003D0FD3">
        <w:rPr>
          <w:b/>
          <w:szCs w:val="28"/>
        </w:rPr>
        <w:t>12,6</w:t>
      </w:r>
      <w:r w:rsidRPr="006131EB">
        <w:rPr>
          <w:b/>
          <w:szCs w:val="28"/>
        </w:rPr>
        <w:t>%</w:t>
      </w:r>
      <w:r w:rsidRPr="008D28A6">
        <w:rPr>
          <w:b/>
          <w:szCs w:val="28"/>
        </w:rPr>
        <w:t xml:space="preserve"> </w:t>
      </w:r>
      <w:r>
        <w:rPr>
          <w:szCs w:val="28"/>
        </w:rPr>
        <w:t>по сравнению с 201</w:t>
      </w:r>
      <w:r w:rsidR="003D0FD3">
        <w:rPr>
          <w:szCs w:val="28"/>
        </w:rPr>
        <w:t>8</w:t>
      </w:r>
      <w:r>
        <w:rPr>
          <w:szCs w:val="28"/>
        </w:rPr>
        <w:t xml:space="preserve"> годом. </w:t>
      </w:r>
    </w:p>
    <w:p w:rsidR="003D0FD3" w:rsidRDefault="003D0FD3" w:rsidP="00705B25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705B25">
        <w:rPr>
          <w:szCs w:val="28"/>
        </w:rPr>
        <w:t xml:space="preserve">На содержание МУП"Ухоженный город" </w:t>
      </w:r>
      <w:r w:rsidR="0095533F">
        <w:rPr>
          <w:szCs w:val="28"/>
        </w:rPr>
        <w:t xml:space="preserve"> и МУП "</w:t>
      </w:r>
      <w:proofErr w:type="spellStart"/>
      <w:r w:rsidR="0095533F">
        <w:rPr>
          <w:szCs w:val="28"/>
        </w:rPr>
        <w:t>Чистосервис</w:t>
      </w:r>
      <w:proofErr w:type="spellEnd"/>
      <w:r w:rsidR="0095533F">
        <w:rPr>
          <w:szCs w:val="28"/>
        </w:rPr>
        <w:t xml:space="preserve">" </w:t>
      </w:r>
      <w:r w:rsidR="00705B25">
        <w:rPr>
          <w:szCs w:val="28"/>
        </w:rPr>
        <w:t xml:space="preserve">выделены бюджетные ассигнования в размере </w:t>
      </w:r>
      <w:r>
        <w:rPr>
          <w:b/>
          <w:bCs/>
          <w:color w:val="000000"/>
          <w:szCs w:val="28"/>
        </w:rPr>
        <w:t>26129,</w:t>
      </w:r>
      <w:r w:rsidR="00705B25">
        <w:rPr>
          <w:b/>
          <w:bCs/>
          <w:color w:val="000000"/>
          <w:szCs w:val="28"/>
        </w:rPr>
        <w:t xml:space="preserve">0 </w:t>
      </w:r>
      <w:r w:rsidR="00705B25">
        <w:rPr>
          <w:b/>
          <w:szCs w:val="28"/>
        </w:rPr>
        <w:t>тыс. руб.</w:t>
      </w:r>
      <w:r w:rsidR="00705B25">
        <w:rPr>
          <w:szCs w:val="28"/>
        </w:rPr>
        <w:t xml:space="preserve"> В эту сумму входят расходы на содержание аппарата МУП, расходы на отлов бродячих животных, </w:t>
      </w:r>
      <w:r w:rsidR="0095533F">
        <w:rPr>
          <w:szCs w:val="28"/>
        </w:rPr>
        <w:t>сбор и транспортировка ТБО</w:t>
      </w:r>
      <w:r w:rsidR="00705B25">
        <w:rPr>
          <w:szCs w:val="28"/>
        </w:rPr>
        <w:t>, р</w:t>
      </w:r>
      <w:r w:rsidR="0095533F">
        <w:rPr>
          <w:szCs w:val="28"/>
        </w:rPr>
        <w:t xml:space="preserve">асходы на обслуживание кладбищ, уборка улиц. </w:t>
      </w:r>
      <w:r w:rsidR="00494352">
        <w:rPr>
          <w:szCs w:val="28"/>
        </w:rPr>
        <w:t>Указанные расходы планируется предоставить унитарным предприятиям в качестве субсидий на финансовое обеспечение (возмещение) затрат в связи с оказанием услуг, выполнением работ по благоустройству .</w:t>
      </w:r>
    </w:p>
    <w:p w:rsidR="00C56CDB" w:rsidRDefault="00E461D3" w:rsidP="00C56CDB">
      <w:pPr>
        <w:jc w:val="both"/>
        <w:rPr>
          <w:rFonts w:eastAsia="Times New Roman"/>
          <w:szCs w:val="28"/>
          <w:lang w:eastAsia="ru-RU"/>
        </w:rPr>
      </w:pPr>
      <w:r w:rsidRPr="00E461D3">
        <w:rPr>
          <w:rFonts w:eastAsia="Times New Roman"/>
          <w:szCs w:val="28"/>
          <w:lang w:eastAsia="ru-RU"/>
        </w:rPr>
        <w:t xml:space="preserve">                </w:t>
      </w:r>
      <w:r w:rsidR="00A01F1A" w:rsidRPr="00B555BB">
        <w:rPr>
          <w:rFonts w:eastAsia="Times New Roman"/>
          <w:szCs w:val="28"/>
          <w:lang w:eastAsia="ru-RU"/>
        </w:rPr>
        <w:t>Согласно п. 1 ст. 78 Б</w:t>
      </w:r>
      <w:r w:rsidR="00CC74E4">
        <w:rPr>
          <w:rFonts w:eastAsia="Times New Roman"/>
          <w:szCs w:val="28"/>
          <w:lang w:eastAsia="ru-RU"/>
        </w:rPr>
        <w:t>юджетного кодекса</w:t>
      </w:r>
      <w:r w:rsidR="00A01F1A" w:rsidRPr="00B555BB">
        <w:rPr>
          <w:rFonts w:eastAsia="Times New Roman"/>
          <w:szCs w:val="28"/>
          <w:lang w:eastAsia="ru-RU"/>
        </w:rPr>
        <w:t xml:space="preserve"> РФ из бюджетов бюджетной системы РФ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товаров. Субсидии предоставляются при условии принятия решения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администрации, которые устанавливают случаи и порядок предоставления субсидии юридическим лицам из местного бюджета</w:t>
      </w:r>
      <w:r w:rsidR="00C56CDB">
        <w:rPr>
          <w:rFonts w:eastAsia="Times New Roman"/>
          <w:szCs w:val="28"/>
          <w:lang w:eastAsia="ru-RU"/>
        </w:rPr>
        <w:t>.</w:t>
      </w:r>
    </w:p>
    <w:p w:rsidR="00C56CDB" w:rsidRDefault="00C56CDB" w:rsidP="00C56CDB">
      <w:pPr>
        <w:jc w:val="both"/>
      </w:pPr>
      <w:r>
        <w:t xml:space="preserve">                </w:t>
      </w:r>
      <w:r w:rsidR="00B50E54">
        <w:t xml:space="preserve">В силу части 1 статьи 15 </w:t>
      </w:r>
      <w:r w:rsidR="00CC74E4">
        <w:t>Федерального</w:t>
      </w:r>
      <w:r w:rsidR="00CC74E4" w:rsidRPr="00CC74E4">
        <w:t xml:space="preserve"> закон</w:t>
      </w:r>
      <w:r w:rsidR="00CC74E4">
        <w:t>а</w:t>
      </w:r>
      <w:r w:rsidR="00CC74E4" w:rsidRPr="00CC74E4">
        <w:t xml:space="preserve"> от 26.07.2006 N 135-ФЗ (ред. от 29.07.2018) "О защите конкуренции" (с </w:t>
      </w:r>
      <w:proofErr w:type="spellStart"/>
      <w:r w:rsidR="00CC74E4" w:rsidRPr="00CC74E4">
        <w:t>изм</w:t>
      </w:r>
      <w:proofErr w:type="spellEnd"/>
      <w:r w:rsidR="00CC74E4" w:rsidRPr="00CC74E4">
        <w:t xml:space="preserve">. и доп., вступ. в силу с 19.08.2018 </w:t>
      </w:r>
      <w:r w:rsidR="00B50E54">
        <w:t xml:space="preserve">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организациям, организациям, участвующим в предоставлении государственных или муниципальных услуг,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   </w:t>
      </w:r>
    </w:p>
    <w:p w:rsidR="00C56CDB" w:rsidRDefault="00C56CDB" w:rsidP="00C56CDB">
      <w:pPr>
        <w:jc w:val="both"/>
      </w:pPr>
      <w:r>
        <w:lastRenderedPageBreak/>
        <w:t xml:space="preserve">             В силу п.1 ст.72 Б</w:t>
      </w:r>
      <w:r w:rsidR="00CC74E4">
        <w:t xml:space="preserve">юджетного кодекса </w:t>
      </w:r>
      <w:r>
        <w:t xml:space="preserve">РФ , части 1 статьи 54 Федерального закона от 06.10.2003 №131-ФЗ "Об общих принципах организации местного самоуправления в Российской Федерации" размещение заказов на поставки товаров, выполнение работ,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нужд. </w:t>
      </w:r>
    </w:p>
    <w:p w:rsidR="008D729E" w:rsidRDefault="00C56CDB" w:rsidP="00C56CDB">
      <w:pPr>
        <w:jc w:val="both"/>
      </w:pPr>
      <w:r>
        <w:t xml:space="preserve">              Таким образом, решение вопросов местного значения без осуществления указанных процедур ограничивает доступ хозяйствующих субъектов на определенные товарные рынки,</w:t>
      </w:r>
      <w:r w:rsidR="008D729E">
        <w:t xml:space="preserve"> а так же их право на осуществление предпринимательской деятельности, что исключает конкуренцию при предоставлении субсидий и </w:t>
      </w:r>
      <w:r>
        <w:t xml:space="preserve"> </w:t>
      </w:r>
      <w:r w:rsidR="008D729E">
        <w:t xml:space="preserve">нарушает принцип эффективности использования бюджетных средств, установленный Бюджетным кодексом Российской Федерации. </w:t>
      </w:r>
      <w:r w:rsidR="00B50E54">
        <w:t xml:space="preserve"> </w:t>
      </w:r>
      <w:r w:rsidR="004F7CE6">
        <w:t xml:space="preserve"> </w:t>
      </w:r>
    </w:p>
    <w:p w:rsidR="00337155" w:rsidRDefault="004F7CE6" w:rsidP="00C56CDB">
      <w:pPr>
        <w:jc w:val="both"/>
      </w:pPr>
      <w:r>
        <w:t xml:space="preserve">                Установленный проектом бюджета способ </w:t>
      </w:r>
      <w:r w:rsidR="00A514A6">
        <w:t>определения хозяйствующего объ</w:t>
      </w:r>
      <w:r w:rsidR="00E946B0">
        <w:t>е</w:t>
      </w:r>
      <w:r w:rsidR="00A514A6">
        <w:t xml:space="preserve">кта путем предоставления из бюджета муниципального образования </w:t>
      </w:r>
      <w:r w:rsidR="009C2956">
        <w:t>на обеспечение (возмещение)затрат, а не путем проведения закупки для обеспечение му</w:t>
      </w:r>
      <w:r w:rsidR="00CC74E4">
        <w:t>ниципальных нужд, в соответствии</w:t>
      </w:r>
      <w:r w:rsidR="009C2956">
        <w:t xml:space="preserve"> с Законом о контрактной системе. В связи с этим необходимо внести изменения в проект бюджета и перевести денежные средства, </w:t>
      </w:r>
      <w:r w:rsidR="00CC74E4">
        <w:t xml:space="preserve">учтенные по коду 0503 9930044440 810 </w:t>
      </w:r>
      <w:r w:rsidR="009C2956">
        <w:t xml:space="preserve"> в строке "ЖКХ, </w:t>
      </w:r>
      <w:r w:rsidR="00CC74E4" w:rsidRPr="00CC74E4">
        <w:rPr>
          <w:szCs w:val="28"/>
        </w:rPr>
        <w:t>Субсидии юридическим лицам (кроме некоммерческих организаций), индивидуальным предпринимателям, физическим лицам</w:t>
      </w:r>
      <w:r w:rsidR="00CC74E4">
        <w:t xml:space="preserve"> </w:t>
      </w:r>
      <w:r w:rsidR="009C2956">
        <w:t>" в строку "ЖКХ, Закупка товаров, работ и услуг для государственных (муниципальных) нужд"</w:t>
      </w:r>
      <w:r w:rsidR="00CC74E4">
        <w:t xml:space="preserve"> по коду 0503 9930044450 200 </w:t>
      </w:r>
    </w:p>
    <w:p w:rsidR="00E11958" w:rsidRPr="003E0039" w:rsidRDefault="009C2956" w:rsidP="00705B25">
      <w:pPr>
        <w:jc w:val="both"/>
      </w:pPr>
      <w:r>
        <w:t xml:space="preserve"> </w:t>
      </w:r>
    </w:p>
    <w:p w:rsidR="00705B25" w:rsidRPr="008D28A6" w:rsidRDefault="003D0FD3" w:rsidP="00705B25">
      <w:pPr>
        <w:jc w:val="both"/>
        <w:rPr>
          <w:b/>
          <w:szCs w:val="28"/>
        </w:rPr>
      </w:pPr>
      <w:r>
        <w:rPr>
          <w:szCs w:val="28"/>
        </w:rPr>
        <w:t xml:space="preserve">              </w:t>
      </w:r>
      <w:r w:rsidR="00705B25">
        <w:rPr>
          <w:szCs w:val="28"/>
        </w:rPr>
        <w:t xml:space="preserve">Коммунальные услуги ( уличное освещение, озеленение, валка и обрезка деревьев, выкашивание травы, техобслуживание уличного освещение)  будут профинансированы на </w:t>
      </w:r>
      <w:r>
        <w:rPr>
          <w:b/>
          <w:szCs w:val="28"/>
        </w:rPr>
        <w:t>24519</w:t>
      </w:r>
      <w:r w:rsidR="00705B25">
        <w:rPr>
          <w:b/>
          <w:szCs w:val="28"/>
        </w:rPr>
        <w:t xml:space="preserve">,0 </w:t>
      </w:r>
      <w:r w:rsidR="00705B25">
        <w:rPr>
          <w:szCs w:val="28"/>
        </w:rPr>
        <w:t>тыс.руб.</w:t>
      </w:r>
    </w:p>
    <w:p w:rsidR="00705B25" w:rsidRDefault="00705B25" w:rsidP="00705B25">
      <w:pPr>
        <w:jc w:val="both"/>
        <w:rPr>
          <w:szCs w:val="28"/>
        </w:rPr>
      </w:pPr>
      <w:r w:rsidRPr="00F90718">
        <w:rPr>
          <w:b/>
          <w:color w:val="C00000"/>
          <w:szCs w:val="28"/>
        </w:rPr>
        <w:t xml:space="preserve">                      </w:t>
      </w:r>
    </w:p>
    <w:p w:rsidR="00705B25" w:rsidRDefault="00705B25" w:rsidP="00705B25">
      <w:pPr>
        <w:jc w:val="center"/>
        <w:rPr>
          <w:b/>
          <w:szCs w:val="28"/>
        </w:rPr>
      </w:pPr>
      <w:r w:rsidRPr="00F86BA9">
        <w:rPr>
          <w:b/>
          <w:szCs w:val="28"/>
        </w:rPr>
        <w:t>0800"Культура и кинематография".</w:t>
      </w:r>
    </w:p>
    <w:p w:rsidR="00B11C09" w:rsidRDefault="00B11C09" w:rsidP="00705B25">
      <w:pPr>
        <w:jc w:val="center"/>
        <w:rPr>
          <w:b/>
          <w:szCs w:val="28"/>
        </w:rPr>
      </w:pPr>
    </w:p>
    <w:p w:rsidR="00705B25" w:rsidRPr="00B52965" w:rsidRDefault="00705B25" w:rsidP="00705B25">
      <w:pPr>
        <w:ind w:firstLine="600"/>
        <w:jc w:val="both"/>
        <w:rPr>
          <w:szCs w:val="20"/>
        </w:rPr>
      </w:pPr>
      <w:r w:rsidRPr="00B52965">
        <w:rPr>
          <w:szCs w:val="20"/>
        </w:rPr>
        <w:t xml:space="preserve">Бюджетные ассигнования бюджета по разделу «Культура и кинематография» характеризуются следующими данными (таблица </w:t>
      </w:r>
      <w:r>
        <w:rPr>
          <w:szCs w:val="20"/>
        </w:rPr>
        <w:t>6</w:t>
      </w:r>
      <w:r w:rsidRPr="00B52965">
        <w:rPr>
          <w:szCs w:val="20"/>
        </w:rPr>
        <w:t>):</w:t>
      </w:r>
    </w:p>
    <w:p w:rsidR="00B11C09" w:rsidRDefault="00B11C09" w:rsidP="00705B25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705B25" w:rsidRPr="00B52965" w:rsidRDefault="00705B25" w:rsidP="00705B25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B52965">
        <w:t xml:space="preserve">Таблица </w:t>
      </w:r>
      <w:r>
        <w:t xml:space="preserve">  №6                                                                                                   </w:t>
      </w:r>
      <w:r w:rsidRPr="00B52965">
        <w:rPr>
          <w:sz w:val="20"/>
          <w:szCs w:val="20"/>
        </w:rPr>
        <w:t>(тысяч рублей)</w:t>
      </w:r>
    </w:p>
    <w:tbl>
      <w:tblPr>
        <w:tblW w:w="9361" w:type="dxa"/>
        <w:tblInd w:w="103" w:type="dxa"/>
        <w:tblLayout w:type="fixed"/>
        <w:tblLook w:val="0000"/>
      </w:tblPr>
      <w:tblGrid>
        <w:gridCol w:w="3974"/>
        <w:gridCol w:w="993"/>
        <w:gridCol w:w="1134"/>
        <w:gridCol w:w="1134"/>
        <w:gridCol w:w="992"/>
        <w:gridCol w:w="1134"/>
      </w:tblGrid>
      <w:tr w:rsidR="003D0FD3" w:rsidRPr="00D20C14" w:rsidTr="003D0FD3">
        <w:trPr>
          <w:trHeight w:val="39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D20C14" w:rsidRDefault="003D0FD3" w:rsidP="00705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D20C14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D20C14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C14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D20C14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2019г</w:t>
            </w:r>
          </w:p>
        </w:tc>
      </w:tr>
      <w:tr w:rsidR="003D0FD3" w:rsidRPr="00D20C14" w:rsidTr="003D0FD3">
        <w:trPr>
          <w:trHeight w:val="97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D20C14" w:rsidRDefault="003D0FD3" w:rsidP="00705B2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D20C14" w:rsidRDefault="003D0FD3" w:rsidP="00705B2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D0FD3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FD3">
              <w:rPr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D0FD3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FD3">
              <w:rPr>
                <w:b/>
                <w:sz w:val="24"/>
                <w:szCs w:val="24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D0FD3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FD3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D0FD3" w:rsidRDefault="003D0FD3" w:rsidP="00705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FD3">
              <w:rPr>
                <w:b/>
                <w:sz w:val="24"/>
                <w:szCs w:val="24"/>
              </w:rPr>
              <w:t>% к предыдущему году</w:t>
            </w:r>
          </w:p>
        </w:tc>
      </w:tr>
      <w:tr w:rsidR="003D0FD3" w:rsidRPr="00D20C14" w:rsidTr="003D0FD3">
        <w:trPr>
          <w:trHeight w:val="5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D20C14" w:rsidRDefault="003D0FD3" w:rsidP="00705B2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20C14">
              <w:rPr>
                <w:b/>
                <w:bCs/>
                <w:sz w:val="24"/>
                <w:szCs w:val="24"/>
              </w:rPr>
              <w:t>КУЛЬТУРА И 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1290</w:t>
            </w:r>
            <w:r w:rsidRPr="00D20C1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</w:tr>
      <w:tr w:rsidR="003D0FD3" w:rsidRPr="00D20C14" w:rsidTr="003D0FD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D20C14" w:rsidRDefault="003D0FD3" w:rsidP="00705B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bCs/>
                <w:sz w:val="24"/>
                <w:szCs w:val="24"/>
              </w:rPr>
              <w:lastRenderedPageBreak/>
              <w:t xml:space="preserve">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D20C14" w:rsidRDefault="003D0FD3" w:rsidP="00705B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D20C14" w:rsidRDefault="003D0FD3" w:rsidP="00705B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FD3" w:rsidRPr="00D20C14" w:rsidTr="003D0FD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D20C14" w:rsidRDefault="003D0FD3" w:rsidP="00705B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  <w:r w:rsidRPr="00D20C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3D0FD3" w:rsidRPr="00D20C14" w:rsidTr="003D0FD3">
        <w:trPr>
          <w:trHeight w:val="4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D20C14" w:rsidRDefault="003D0FD3" w:rsidP="00705B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0C14">
              <w:rPr>
                <w:sz w:val="24"/>
                <w:szCs w:val="24"/>
              </w:rPr>
              <w:t xml:space="preserve">Другие </w:t>
            </w: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20C14">
              <w:rPr>
                <w:sz w:val="24"/>
                <w:szCs w:val="24"/>
              </w:rPr>
              <w:t xml:space="preserve">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Pr="00D20C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D20C14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05B25" w:rsidRDefault="00705B25" w:rsidP="00705B25">
      <w:pPr>
        <w:spacing w:line="360" w:lineRule="auto"/>
        <w:ind w:firstLine="600"/>
        <w:jc w:val="both"/>
        <w:rPr>
          <w:szCs w:val="20"/>
        </w:rPr>
      </w:pPr>
    </w:p>
    <w:p w:rsidR="00705B25" w:rsidRPr="003E0039" w:rsidRDefault="00705B25" w:rsidP="003E0039">
      <w:pPr>
        <w:ind w:firstLine="600"/>
        <w:jc w:val="both"/>
        <w:rPr>
          <w:szCs w:val="20"/>
        </w:rPr>
      </w:pPr>
      <w:r w:rsidRPr="003E0039">
        <w:rPr>
          <w:szCs w:val="20"/>
        </w:rPr>
        <w:t xml:space="preserve">По подразделу </w:t>
      </w:r>
      <w:r w:rsidRPr="003E0039">
        <w:rPr>
          <w:b/>
          <w:szCs w:val="20"/>
        </w:rPr>
        <w:t>«Культура»</w:t>
      </w:r>
      <w:r w:rsidRPr="003E0039">
        <w:rPr>
          <w:szCs w:val="20"/>
        </w:rPr>
        <w:t xml:space="preserve"> предусмотрены бюджетные ассигнования  на обслуживание и содержание парка культуры и отдыха.</w:t>
      </w:r>
      <w:r w:rsidR="00801EAD" w:rsidRPr="003E0039">
        <w:rPr>
          <w:szCs w:val="20"/>
        </w:rPr>
        <w:t xml:space="preserve"> Увеличение расходов связано с повышением заработной платы на уровень МРОТ.</w:t>
      </w:r>
    </w:p>
    <w:p w:rsidR="00705B25" w:rsidRPr="008D28A6" w:rsidRDefault="00705B25" w:rsidP="00705B25">
      <w:pPr>
        <w:jc w:val="both"/>
        <w:rPr>
          <w:b/>
          <w:szCs w:val="28"/>
        </w:rPr>
      </w:pPr>
    </w:p>
    <w:p w:rsidR="00705B25" w:rsidRPr="00B764BE" w:rsidRDefault="00705B25" w:rsidP="00705B25">
      <w:pPr>
        <w:jc w:val="center"/>
        <w:rPr>
          <w:b/>
          <w:szCs w:val="28"/>
        </w:rPr>
      </w:pPr>
      <w:r w:rsidRPr="00B764BE">
        <w:rPr>
          <w:b/>
          <w:szCs w:val="28"/>
        </w:rPr>
        <w:t>1000 "Социальная политика".</w:t>
      </w:r>
    </w:p>
    <w:p w:rsidR="00705B25" w:rsidRPr="00804B78" w:rsidRDefault="00705B25" w:rsidP="00705B25">
      <w:pPr>
        <w:jc w:val="center"/>
        <w:rPr>
          <w:b/>
          <w:szCs w:val="28"/>
          <w:u w:val="single"/>
        </w:rPr>
      </w:pPr>
    </w:p>
    <w:p w:rsidR="00705B25" w:rsidRPr="008C6C26" w:rsidRDefault="00705B25" w:rsidP="00705B25">
      <w:pPr>
        <w:spacing w:line="360" w:lineRule="auto"/>
        <w:ind w:firstLine="600"/>
        <w:jc w:val="both"/>
        <w:rPr>
          <w:szCs w:val="20"/>
        </w:rPr>
      </w:pPr>
      <w:r w:rsidRPr="008C6C26">
        <w:rPr>
          <w:szCs w:val="20"/>
        </w:rPr>
        <w:t xml:space="preserve">Бюджетные ассигнования бюджета по разделу «Социальная политика» характеризуются следующими данными (таблица </w:t>
      </w:r>
      <w:r>
        <w:rPr>
          <w:szCs w:val="20"/>
        </w:rPr>
        <w:t>7</w:t>
      </w:r>
      <w:r w:rsidRPr="008C6C26">
        <w:rPr>
          <w:szCs w:val="20"/>
        </w:rPr>
        <w:t>):</w:t>
      </w:r>
    </w:p>
    <w:p w:rsidR="00705B25" w:rsidRPr="008C6C26" w:rsidRDefault="00705B25" w:rsidP="00705B25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8C6C26">
        <w:t xml:space="preserve">Таблица </w:t>
      </w:r>
      <w:r>
        <w:t xml:space="preserve">7                                                                                                          </w:t>
      </w:r>
      <w:r w:rsidRPr="008C6C26">
        <w:rPr>
          <w:kern w:val="28"/>
        </w:rPr>
        <w:t>(тысяч рублей</w:t>
      </w:r>
      <w:r w:rsidRPr="008C6C26">
        <w:rPr>
          <w:i/>
          <w:kern w:val="28"/>
          <w:sz w:val="20"/>
          <w:szCs w:val="20"/>
        </w:rPr>
        <w:t>)</w:t>
      </w:r>
    </w:p>
    <w:tbl>
      <w:tblPr>
        <w:tblW w:w="8954" w:type="dxa"/>
        <w:tblInd w:w="103" w:type="dxa"/>
        <w:tblLayout w:type="fixed"/>
        <w:tblLook w:val="0000"/>
      </w:tblPr>
      <w:tblGrid>
        <w:gridCol w:w="3974"/>
        <w:gridCol w:w="974"/>
        <w:gridCol w:w="1011"/>
        <w:gridCol w:w="992"/>
        <w:gridCol w:w="1080"/>
        <w:gridCol w:w="923"/>
      </w:tblGrid>
      <w:tr w:rsidR="003D0FD3" w:rsidRPr="008C6C26" w:rsidTr="003D0FD3">
        <w:trPr>
          <w:trHeight w:val="33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C6C26" w:rsidRDefault="003D0FD3" w:rsidP="00705B2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Pr="008C6C2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2019год</w:t>
            </w:r>
          </w:p>
        </w:tc>
      </w:tr>
      <w:tr w:rsidR="003D0FD3" w:rsidRPr="008C6C26" w:rsidTr="003D0FD3">
        <w:trPr>
          <w:trHeight w:val="10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8C6C26" w:rsidRDefault="003D0FD3" w:rsidP="00705B2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Уточнен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6C26">
              <w:rPr>
                <w:b/>
                <w:sz w:val="18"/>
                <w:szCs w:val="18"/>
              </w:rPr>
              <w:t>% к предыдущему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C6C26" w:rsidRDefault="003D0FD3" w:rsidP="00705B2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6C26"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3D0FD3" w:rsidRPr="008C6C26" w:rsidTr="003D0FD3">
        <w:trPr>
          <w:trHeight w:val="37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C6C26" w:rsidRDefault="003D0FD3" w:rsidP="00705B25">
            <w:pPr>
              <w:spacing w:line="360" w:lineRule="auto"/>
              <w:rPr>
                <w:b/>
                <w:bCs/>
                <w:sz w:val="22"/>
              </w:rPr>
            </w:pPr>
            <w:r w:rsidRPr="008C6C26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1066,0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970,0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  <w:tr w:rsidR="003D0FD3" w:rsidRPr="008C6C26" w:rsidTr="003D0FD3">
        <w:trPr>
          <w:trHeight w:val="2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C6C26" w:rsidRDefault="003D0FD3" w:rsidP="00705B25">
            <w:pPr>
              <w:spacing w:line="360" w:lineRule="auto"/>
              <w:rPr>
                <w:sz w:val="22"/>
              </w:rPr>
            </w:pPr>
            <w:r w:rsidRPr="008C6C26">
              <w:rPr>
                <w:bCs/>
                <w:sz w:val="22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C6C26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8C6C26" w:rsidRDefault="003D0FD3" w:rsidP="00705B25">
            <w:pPr>
              <w:rPr>
                <w:b/>
                <w:bCs/>
                <w:sz w:val="22"/>
              </w:rPr>
            </w:pPr>
          </w:p>
        </w:tc>
      </w:tr>
      <w:tr w:rsidR="003D0FD3" w:rsidRPr="008C6C26" w:rsidTr="003D0FD3">
        <w:trPr>
          <w:trHeight w:val="2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C6C26" w:rsidRDefault="003D0FD3" w:rsidP="00705B25">
            <w:pPr>
              <w:spacing w:line="360" w:lineRule="auto"/>
              <w:rPr>
                <w:sz w:val="22"/>
              </w:rPr>
            </w:pPr>
            <w:r w:rsidRPr="008C6C26">
              <w:rPr>
                <w:sz w:val="22"/>
              </w:rPr>
              <w:t>Пенсионное обеспечение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740,0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D0FD3" w:rsidRPr="008C6C26" w:rsidTr="003D0FD3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8C6C26" w:rsidRDefault="003D0FD3" w:rsidP="00705B25">
            <w:pPr>
              <w:spacing w:line="360" w:lineRule="auto"/>
              <w:rPr>
                <w:sz w:val="22"/>
              </w:rPr>
            </w:pPr>
            <w:r w:rsidRPr="008C6C26">
              <w:rPr>
                <w:sz w:val="22"/>
              </w:rPr>
              <w:t>Социальное обеспечение населения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8C6C26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705B25" w:rsidRPr="00804B78" w:rsidRDefault="00705B25" w:rsidP="00705B25">
      <w:pPr>
        <w:jc w:val="both"/>
        <w:rPr>
          <w:szCs w:val="28"/>
          <w:u w:val="single"/>
        </w:rPr>
      </w:pPr>
    </w:p>
    <w:p w:rsidR="00705B25" w:rsidRPr="006222A1" w:rsidRDefault="00705B25" w:rsidP="00705B25">
      <w:pPr>
        <w:jc w:val="both"/>
        <w:rPr>
          <w:szCs w:val="28"/>
        </w:rPr>
      </w:pPr>
      <w:r w:rsidRPr="006222A1">
        <w:rPr>
          <w:szCs w:val="28"/>
        </w:rPr>
        <w:t xml:space="preserve">         Бюджетные ассигнования бюджета, выделенные по разде</w:t>
      </w:r>
      <w:r>
        <w:rPr>
          <w:szCs w:val="28"/>
        </w:rPr>
        <w:t>лу «Социальная политика» на 2018</w:t>
      </w:r>
      <w:r w:rsidRPr="006222A1">
        <w:rPr>
          <w:szCs w:val="28"/>
        </w:rPr>
        <w:t xml:space="preserve"> год,  предусматриваются в сумме </w:t>
      </w:r>
      <w:r>
        <w:rPr>
          <w:b/>
          <w:szCs w:val="28"/>
        </w:rPr>
        <w:t>970</w:t>
      </w:r>
      <w:r w:rsidRPr="006222A1">
        <w:rPr>
          <w:b/>
          <w:szCs w:val="28"/>
        </w:rPr>
        <w:t>,0</w:t>
      </w:r>
      <w:r w:rsidRPr="006222A1">
        <w:rPr>
          <w:szCs w:val="28"/>
        </w:rPr>
        <w:t xml:space="preserve"> </w:t>
      </w:r>
      <w:r w:rsidRPr="006222A1">
        <w:rPr>
          <w:b/>
          <w:szCs w:val="28"/>
        </w:rPr>
        <w:t>тыс. руб.,</w:t>
      </w:r>
      <w:r w:rsidRPr="006222A1">
        <w:rPr>
          <w:szCs w:val="28"/>
        </w:rPr>
        <w:t xml:space="preserve"> </w:t>
      </w:r>
      <w:r>
        <w:rPr>
          <w:szCs w:val="28"/>
        </w:rPr>
        <w:t>По отношени</w:t>
      </w:r>
      <w:r w:rsidR="003D0FD3">
        <w:rPr>
          <w:szCs w:val="28"/>
        </w:rPr>
        <w:t>ю к 2018</w:t>
      </w:r>
      <w:r>
        <w:rPr>
          <w:szCs w:val="28"/>
        </w:rPr>
        <w:t xml:space="preserve"> году расходы </w:t>
      </w:r>
      <w:r w:rsidR="003D0FD3">
        <w:rPr>
          <w:szCs w:val="28"/>
        </w:rPr>
        <w:t>не изменились</w:t>
      </w:r>
    </w:p>
    <w:p w:rsidR="00705B25" w:rsidRPr="00801EAD" w:rsidRDefault="00705B25" w:rsidP="00705B25">
      <w:pPr>
        <w:jc w:val="both"/>
        <w:rPr>
          <w:szCs w:val="28"/>
        </w:rPr>
      </w:pPr>
      <w:r w:rsidRPr="006222A1">
        <w:rPr>
          <w:szCs w:val="28"/>
        </w:rPr>
        <w:t xml:space="preserve">На пенсионное обеспечение предусматриваются бюджетные ассигнования в сумме </w:t>
      </w:r>
      <w:r>
        <w:rPr>
          <w:b/>
          <w:szCs w:val="28"/>
        </w:rPr>
        <w:t>740,0</w:t>
      </w:r>
      <w:r w:rsidRPr="006222A1">
        <w:rPr>
          <w:szCs w:val="28"/>
        </w:rPr>
        <w:t xml:space="preserve"> </w:t>
      </w:r>
      <w:r w:rsidRPr="006222A1">
        <w:rPr>
          <w:b/>
          <w:szCs w:val="28"/>
        </w:rPr>
        <w:t>тыс. руб</w:t>
      </w:r>
      <w:r>
        <w:rPr>
          <w:szCs w:val="28"/>
        </w:rPr>
        <w:t xml:space="preserve">. </w:t>
      </w:r>
      <w:r w:rsidRPr="006222A1">
        <w:rPr>
          <w:szCs w:val="28"/>
        </w:rPr>
        <w:t xml:space="preserve">На социальное обеспечение населения </w:t>
      </w:r>
      <w:r w:rsidRPr="00801EAD">
        <w:rPr>
          <w:szCs w:val="28"/>
        </w:rPr>
        <w:t xml:space="preserve">предусматриваются бюджетные ассигнования в сумме </w:t>
      </w:r>
      <w:r w:rsidRPr="00801EAD">
        <w:rPr>
          <w:b/>
          <w:szCs w:val="28"/>
        </w:rPr>
        <w:t>230,0 тыс. руб</w:t>
      </w:r>
      <w:r w:rsidRPr="00801EAD">
        <w:rPr>
          <w:szCs w:val="28"/>
        </w:rPr>
        <w:t>. в том числе:</w:t>
      </w:r>
    </w:p>
    <w:p w:rsidR="00705B25" w:rsidRPr="00801EAD" w:rsidRDefault="00705B25" w:rsidP="00705B25">
      <w:pPr>
        <w:jc w:val="both"/>
        <w:rPr>
          <w:szCs w:val="28"/>
        </w:rPr>
      </w:pPr>
      <w:r w:rsidRPr="00801EAD">
        <w:rPr>
          <w:szCs w:val="28"/>
        </w:rPr>
        <w:t xml:space="preserve">- на социальную поддержку участников ВОВ предусмотрено 200,0 </w:t>
      </w:r>
      <w:proofErr w:type="spellStart"/>
      <w:r w:rsidRPr="00801EAD">
        <w:rPr>
          <w:szCs w:val="28"/>
        </w:rPr>
        <w:t>тыс</w:t>
      </w:r>
      <w:proofErr w:type="spellEnd"/>
      <w:r w:rsidRPr="00801EAD">
        <w:rPr>
          <w:szCs w:val="28"/>
        </w:rPr>
        <w:t xml:space="preserve"> руб.</w:t>
      </w:r>
    </w:p>
    <w:p w:rsidR="00705B25" w:rsidRPr="00801EAD" w:rsidRDefault="00705B25" w:rsidP="00705B25">
      <w:pPr>
        <w:jc w:val="both"/>
        <w:rPr>
          <w:szCs w:val="28"/>
        </w:rPr>
      </w:pPr>
      <w:r w:rsidRPr="00801EAD">
        <w:rPr>
          <w:szCs w:val="28"/>
        </w:rPr>
        <w:t xml:space="preserve">- иные выплаты -30,0тыс </w:t>
      </w:r>
      <w:proofErr w:type="spellStart"/>
      <w:r w:rsidRPr="00801EAD">
        <w:rPr>
          <w:szCs w:val="28"/>
        </w:rPr>
        <w:t>руб</w:t>
      </w:r>
      <w:proofErr w:type="spellEnd"/>
    </w:p>
    <w:p w:rsidR="003D0FD3" w:rsidRDefault="003D0FD3" w:rsidP="00705B25">
      <w:pPr>
        <w:jc w:val="center"/>
        <w:rPr>
          <w:b/>
          <w:szCs w:val="28"/>
        </w:rPr>
      </w:pPr>
    </w:p>
    <w:p w:rsidR="00B11C09" w:rsidRDefault="00705B25" w:rsidP="00B11C09">
      <w:pPr>
        <w:jc w:val="center"/>
        <w:rPr>
          <w:b/>
          <w:szCs w:val="28"/>
        </w:rPr>
      </w:pPr>
      <w:r w:rsidRPr="008D28A6">
        <w:rPr>
          <w:b/>
          <w:szCs w:val="28"/>
        </w:rPr>
        <w:t>Раздел 1100 "Физическая культура и спорт"</w:t>
      </w:r>
      <w:r>
        <w:rPr>
          <w:b/>
          <w:szCs w:val="28"/>
        </w:rPr>
        <w:t>.</w:t>
      </w:r>
    </w:p>
    <w:p w:rsidR="00B11C09" w:rsidRDefault="00B11C09" w:rsidP="00B11C09">
      <w:pPr>
        <w:jc w:val="center"/>
        <w:rPr>
          <w:b/>
          <w:szCs w:val="28"/>
        </w:rPr>
      </w:pPr>
    </w:p>
    <w:p w:rsidR="003D0FD3" w:rsidRDefault="00B11C09" w:rsidP="00B11C09">
      <w:pPr>
        <w:rPr>
          <w:szCs w:val="20"/>
        </w:rPr>
      </w:pPr>
      <w:r>
        <w:rPr>
          <w:szCs w:val="20"/>
        </w:rPr>
        <w:t xml:space="preserve">            </w:t>
      </w:r>
      <w:r w:rsidR="00705B25" w:rsidRPr="006222A1">
        <w:rPr>
          <w:szCs w:val="20"/>
        </w:rPr>
        <w:t xml:space="preserve">Бюджетные ассигнования бюджета по разделу «Физическая культура и спорт» характеризуются следующими данными (таблица </w:t>
      </w:r>
      <w:r w:rsidR="00705B25">
        <w:rPr>
          <w:szCs w:val="20"/>
        </w:rPr>
        <w:t>8)</w:t>
      </w:r>
      <w:r w:rsidR="00705B25" w:rsidRPr="006222A1">
        <w:rPr>
          <w:szCs w:val="20"/>
        </w:rPr>
        <w:t>:</w:t>
      </w:r>
    </w:p>
    <w:p w:rsidR="003D0FD3" w:rsidRDefault="003D0FD3" w:rsidP="003D0FD3">
      <w:pPr>
        <w:spacing w:line="360" w:lineRule="auto"/>
        <w:ind w:firstLine="601"/>
        <w:jc w:val="both"/>
        <w:rPr>
          <w:szCs w:val="20"/>
        </w:rPr>
      </w:pPr>
    </w:p>
    <w:p w:rsidR="00705B25" w:rsidRPr="003D0FD3" w:rsidRDefault="00705B25" w:rsidP="003D0FD3">
      <w:pPr>
        <w:spacing w:line="360" w:lineRule="auto"/>
        <w:ind w:firstLine="601"/>
        <w:jc w:val="center"/>
        <w:rPr>
          <w:szCs w:val="20"/>
        </w:rPr>
      </w:pPr>
      <w:r w:rsidRPr="006222A1">
        <w:lastRenderedPageBreak/>
        <w:t xml:space="preserve">Таблица </w:t>
      </w:r>
      <w:r>
        <w:t xml:space="preserve">8                                                                                                        </w:t>
      </w:r>
      <w:r w:rsidRPr="006222A1">
        <w:t>(тысяч рублей</w:t>
      </w:r>
      <w:r w:rsidRPr="006222A1">
        <w:rPr>
          <w:i/>
          <w:sz w:val="20"/>
          <w:szCs w:val="20"/>
        </w:rPr>
        <w:t>)</w:t>
      </w:r>
    </w:p>
    <w:tbl>
      <w:tblPr>
        <w:tblW w:w="9644" w:type="dxa"/>
        <w:tblInd w:w="103" w:type="dxa"/>
        <w:tblLayout w:type="fixed"/>
        <w:tblLook w:val="0000"/>
      </w:tblPr>
      <w:tblGrid>
        <w:gridCol w:w="4258"/>
        <w:gridCol w:w="1134"/>
        <w:gridCol w:w="1276"/>
        <w:gridCol w:w="1134"/>
        <w:gridCol w:w="900"/>
        <w:gridCol w:w="942"/>
      </w:tblGrid>
      <w:tr w:rsidR="003D0FD3" w:rsidRPr="006222A1" w:rsidTr="003D0FD3">
        <w:trPr>
          <w:trHeight w:val="33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6222A1" w:rsidRDefault="003D0FD3" w:rsidP="00705B2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Pr="006222A1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3D0FD3" w:rsidRPr="006222A1" w:rsidTr="003D0FD3">
        <w:trPr>
          <w:trHeight w:val="96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6222A1" w:rsidRDefault="003D0FD3" w:rsidP="00705B2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Уточн</w:t>
            </w:r>
            <w:proofErr w:type="spellEnd"/>
            <w:r>
              <w:rPr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222A1">
              <w:rPr>
                <w:b/>
                <w:sz w:val="18"/>
                <w:szCs w:val="18"/>
              </w:rPr>
              <w:t>% к предыдущему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6222A1" w:rsidRDefault="003D0FD3" w:rsidP="00705B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222A1">
              <w:rPr>
                <w:b/>
                <w:sz w:val="18"/>
                <w:szCs w:val="18"/>
              </w:rPr>
              <w:t>% к предыдущему году</w:t>
            </w:r>
          </w:p>
        </w:tc>
      </w:tr>
      <w:tr w:rsidR="003D0FD3" w:rsidRPr="006222A1" w:rsidTr="003D0FD3">
        <w:trPr>
          <w:trHeight w:val="5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6222A1" w:rsidRDefault="003D0FD3" w:rsidP="00705B25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6222A1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1197,0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109</w:t>
            </w:r>
          </w:p>
        </w:tc>
      </w:tr>
      <w:tr w:rsidR="003D0FD3" w:rsidRPr="006222A1" w:rsidTr="003D0FD3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6222A1" w:rsidRDefault="003D0FD3" w:rsidP="00705B25">
            <w:pPr>
              <w:spacing w:line="276" w:lineRule="auto"/>
              <w:jc w:val="both"/>
              <w:rPr>
                <w:sz w:val="22"/>
              </w:rPr>
            </w:pPr>
            <w:r w:rsidRPr="006222A1">
              <w:rPr>
                <w:bCs/>
                <w:sz w:val="22"/>
              </w:rPr>
              <w:t xml:space="preserve">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6222A1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6222A1" w:rsidRDefault="003D0FD3" w:rsidP="00705B25">
            <w:pPr>
              <w:rPr>
                <w:b/>
                <w:bCs/>
                <w:sz w:val="22"/>
              </w:rPr>
            </w:pPr>
          </w:p>
        </w:tc>
      </w:tr>
      <w:tr w:rsidR="003D0FD3" w:rsidRPr="006222A1" w:rsidTr="003D0FD3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6222A1" w:rsidRDefault="003D0FD3" w:rsidP="00705B25">
            <w:pPr>
              <w:spacing w:line="276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Расходы на содержание МУП "Ухоженный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</w:p>
          <w:p w:rsidR="003D0FD3" w:rsidRDefault="003D0FD3" w:rsidP="00705B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115</w:t>
            </w:r>
          </w:p>
        </w:tc>
      </w:tr>
      <w:tr w:rsidR="003D0FD3" w:rsidRPr="006222A1" w:rsidTr="003D0FD3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6222A1" w:rsidRDefault="003D0FD3" w:rsidP="00705B25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Физкультурно-оздоровительная работа и спорт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6222A1" w:rsidRDefault="003D0FD3" w:rsidP="00705B25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center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705B25" w:rsidRDefault="00705B25" w:rsidP="00705B25">
      <w:pPr>
        <w:jc w:val="both"/>
        <w:rPr>
          <w:szCs w:val="28"/>
        </w:rPr>
      </w:pPr>
    </w:p>
    <w:p w:rsidR="00705B25" w:rsidRPr="003E0039" w:rsidRDefault="00705B25" w:rsidP="00705B25">
      <w:pPr>
        <w:jc w:val="both"/>
        <w:rPr>
          <w:szCs w:val="28"/>
        </w:rPr>
      </w:pPr>
      <w:r w:rsidRPr="003E0039">
        <w:rPr>
          <w:szCs w:val="28"/>
        </w:rPr>
        <w:t xml:space="preserve">        Бюджетные ассигнования бюджета, выделенные на физическую культуру и спорт на 201</w:t>
      </w:r>
      <w:r w:rsidR="003D0FD3" w:rsidRPr="003E0039">
        <w:rPr>
          <w:szCs w:val="28"/>
        </w:rPr>
        <w:t>9</w:t>
      </w:r>
      <w:r w:rsidRPr="003E0039">
        <w:rPr>
          <w:szCs w:val="28"/>
        </w:rPr>
        <w:t xml:space="preserve"> год составляют сумму </w:t>
      </w:r>
      <w:r w:rsidRPr="003E0039">
        <w:rPr>
          <w:b/>
          <w:szCs w:val="28"/>
        </w:rPr>
        <w:t>1</w:t>
      </w:r>
      <w:r w:rsidR="003D0FD3" w:rsidRPr="003E0039">
        <w:rPr>
          <w:b/>
          <w:szCs w:val="28"/>
        </w:rPr>
        <w:t>197</w:t>
      </w:r>
      <w:r w:rsidRPr="003E0039">
        <w:rPr>
          <w:b/>
          <w:szCs w:val="28"/>
        </w:rPr>
        <w:t>,0 тыс. рублей</w:t>
      </w:r>
      <w:r w:rsidRPr="003E0039">
        <w:rPr>
          <w:szCs w:val="28"/>
        </w:rPr>
        <w:t>.</w:t>
      </w:r>
    </w:p>
    <w:p w:rsidR="00705B25" w:rsidRPr="003E0039" w:rsidRDefault="00705B25" w:rsidP="00705B25">
      <w:pPr>
        <w:jc w:val="both"/>
        <w:rPr>
          <w:szCs w:val="28"/>
        </w:rPr>
      </w:pPr>
      <w:r w:rsidRPr="003E0039">
        <w:rPr>
          <w:szCs w:val="28"/>
        </w:rPr>
        <w:t xml:space="preserve">        По данному разделу ассигнования</w:t>
      </w:r>
      <w:r w:rsidRPr="003E0039">
        <w:rPr>
          <w:b/>
          <w:szCs w:val="28"/>
        </w:rPr>
        <w:t xml:space="preserve"> </w:t>
      </w:r>
      <w:r w:rsidRPr="003E0039">
        <w:rPr>
          <w:szCs w:val="28"/>
        </w:rPr>
        <w:t>увеличились по отношению</w:t>
      </w:r>
      <w:r w:rsidR="003E0039">
        <w:rPr>
          <w:szCs w:val="28"/>
        </w:rPr>
        <w:t xml:space="preserve"> с </w:t>
      </w:r>
      <w:r w:rsidRPr="003E0039">
        <w:rPr>
          <w:szCs w:val="28"/>
        </w:rPr>
        <w:t xml:space="preserve"> 201</w:t>
      </w:r>
      <w:r w:rsidR="003D0FD3" w:rsidRPr="003E0039">
        <w:rPr>
          <w:szCs w:val="28"/>
        </w:rPr>
        <w:t>8</w:t>
      </w:r>
      <w:r w:rsidRPr="003E0039">
        <w:rPr>
          <w:szCs w:val="28"/>
        </w:rPr>
        <w:t xml:space="preserve"> г. </w:t>
      </w:r>
      <w:r w:rsidRPr="003E0039">
        <w:rPr>
          <w:b/>
          <w:szCs w:val="28"/>
        </w:rPr>
        <w:t>на  10</w:t>
      </w:r>
      <w:r w:rsidR="003D0FD3" w:rsidRPr="003E0039">
        <w:rPr>
          <w:b/>
          <w:szCs w:val="28"/>
        </w:rPr>
        <w:t>7</w:t>
      </w:r>
      <w:r w:rsidRPr="003E0039">
        <w:rPr>
          <w:b/>
          <w:szCs w:val="28"/>
        </w:rPr>
        <w:t xml:space="preserve">,0 тыс. рублей </w:t>
      </w:r>
      <w:r w:rsidRPr="003E0039">
        <w:rPr>
          <w:szCs w:val="28"/>
        </w:rPr>
        <w:t xml:space="preserve">и предусмотрены на проведение спортивных мероприятий - 400,0 тыс. руб. и содержание и обслуживание спортивного городка - </w:t>
      </w:r>
      <w:r w:rsidR="003D0FD3" w:rsidRPr="003E0039">
        <w:rPr>
          <w:szCs w:val="28"/>
        </w:rPr>
        <w:t>797</w:t>
      </w:r>
      <w:r w:rsidRPr="003E0039">
        <w:rPr>
          <w:szCs w:val="28"/>
        </w:rPr>
        <w:t>,0 тыс.руб.</w:t>
      </w:r>
    </w:p>
    <w:p w:rsidR="00705B25" w:rsidRDefault="00705B25" w:rsidP="00705B25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4701F7">
        <w:rPr>
          <w:szCs w:val="28"/>
        </w:rPr>
        <w:t xml:space="preserve">       </w:t>
      </w:r>
    </w:p>
    <w:p w:rsidR="00705B25" w:rsidRDefault="00705B25" w:rsidP="00705B25">
      <w:pPr>
        <w:jc w:val="center"/>
        <w:rPr>
          <w:b/>
          <w:szCs w:val="28"/>
        </w:rPr>
      </w:pPr>
      <w:r w:rsidRPr="008D28A6">
        <w:rPr>
          <w:b/>
          <w:szCs w:val="28"/>
        </w:rPr>
        <w:t>Раздел 12 00 "Средства массовой информации".</w:t>
      </w:r>
    </w:p>
    <w:p w:rsidR="00B11C09" w:rsidRDefault="00B11C09" w:rsidP="00705B25">
      <w:pPr>
        <w:jc w:val="center"/>
        <w:rPr>
          <w:b/>
          <w:szCs w:val="28"/>
        </w:rPr>
      </w:pPr>
    </w:p>
    <w:p w:rsidR="00705B25" w:rsidRPr="0038224D" w:rsidRDefault="00705B25" w:rsidP="00B11C09">
      <w:pPr>
        <w:ind w:firstLine="601"/>
        <w:jc w:val="both"/>
      </w:pPr>
      <w:r w:rsidRPr="0038224D">
        <w:rPr>
          <w:szCs w:val="20"/>
        </w:rPr>
        <w:t>Бюджетные ассигнования районного бюджета по разделу «Средства массовой информации» характеризуют</w:t>
      </w:r>
      <w:r>
        <w:rPr>
          <w:szCs w:val="20"/>
        </w:rPr>
        <w:t>ся следующими данными (таблица 9</w:t>
      </w:r>
      <w:r w:rsidRPr="0038224D">
        <w:rPr>
          <w:szCs w:val="20"/>
        </w:rPr>
        <w:t>):</w:t>
      </w:r>
    </w:p>
    <w:p w:rsidR="00B11C09" w:rsidRDefault="00B11C09" w:rsidP="00705B25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705B25" w:rsidRPr="0038224D" w:rsidRDefault="00705B25" w:rsidP="00705B25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 xml:space="preserve">Таблица 9                                                                                                          </w:t>
      </w:r>
      <w:r w:rsidRPr="0038224D">
        <w:t xml:space="preserve"> (тысяч рублей)</w:t>
      </w:r>
    </w:p>
    <w:tbl>
      <w:tblPr>
        <w:tblW w:w="9361" w:type="dxa"/>
        <w:tblInd w:w="103" w:type="dxa"/>
        <w:tblLayout w:type="fixed"/>
        <w:tblLook w:val="0000"/>
      </w:tblPr>
      <w:tblGrid>
        <w:gridCol w:w="3833"/>
        <w:gridCol w:w="986"/>
        <w:gridCol w:w="998"/>
        <w:gridCol w:w="1276"/>
        <w:gridCol w:w="1134"/>
        <w:gridCol w:w="1134"/>
      </w:tblGrid>
      <w:tr w:rsidR="003D0FD3" w:rsidRPr="0038224D" w:rsidTr="003D0FD3">
        <w:trPr>
          <w:trHeight w:val="33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8224D" w:rsidRDefault="003D0FD3" w:rsidP="00705B2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38224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3D0FD3" w:rsidRPr="0038224D" w:rsidTr="003D0FD3">
        <w:trPr>
          <w:trHeight w:val="916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38224D" w:rsidRDefault="003D0FD3" w:rsidP="00705B2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Уточн</w:t>
            </w:r>
            <w:proofErr w:type="spellEnd"/>
            <w:r>
              <w:rPr>
                <w:b/>
                <w:sz w:val="16"/>
                <w:szCs w:val="16"/>
              </w:rPr>
              <w:t xml:space="preserve">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8224D">
              <w:rPr>
                <w:b/>
                <w:sz w:val="16"/>
                <w:szCs w:val="16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8224D">
              <w:rPr>
                <w:b/>
                <w:sz w:val="16"/>
                <w:szCs w:val="16"/>
              </w:rPr>
              <w:t>% к предыдущему году</w:t>
            </w:r>
          </w:p>
        </w:tc>
      </w:tr>
      <w:tr w:rsidR="003D0FD3" w:rsidRPr="0038224D" w:rsidTr="003D0FD3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38224D" w:rsidRDefault="003D0FD3" w:rsidP="00705B25">
            <w:pPr>
              <w:spacing w:line="276" w:lineRule="auto"/>
              <w:rPr>
                <w:b/>
                <w:bCs/>
                <w:sz w:val="22"/>
              </w:rPr>
            </w:pPr>
            <w:r w:rsidRPr="0038224D">
              <w:rPr>
                <w:b/>
                <w:bCs/>
                <w:sz w:val="22"/>
              </w:rPr>
              <w:t>СРЕДСТВА МАССОВОЙ ИНФОРМАЦИИ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jc w:val="right"/>
              <w:rPr>
                <w:b/>
                <w:bCs/>
                <w:sz w:val="22"/>
              </w:rPr>
            </w:pPr>
          </w:p>
        </w:tc>
      </w:tr>
      <w:tr w:rsidR="003D0FD3" w:rsidRPr="0038224D" w:rsidTr="003D0FD3">
        <w:trPr>
          <w:trHeight w:val="2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38224D" w:rsidRDefault="003D0FD3" w:rsidP="00705B25">
            <w:pPr>
              <w:spacing w:line="276" w:lineRule="auto"/>
              <w:rPr>
                <w:sz w:val="22"/>
              </w:rPr>
            </w:pPr>
            <w:r w:rsidRPr="0038224D">
              <w:rPr>
                <w:bCs/>
                <w:sz w:val="22"/>
              </w:rPr>
              <w:t xml:space="preserve">  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3" w:rsidRPr="0038224D" w:rsidRDefault="003D0FD3" w:rsidP="00705B25">
            <w:pPr>
              <w:rPr>
                <w:b/>
                <w:bCs/>
                <w:sz w:val="22"/>
              </w:rPr>
            </w:pPr>
          </w:p>
        </w:tc>
      </w:tr>
      <w:tr w:rsidR="003D0FD3" w:rsidRPr="0038224D" w:rsidTr="003D0FD3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D3" w:rsidRPr="0038224D" w:rsidRDefault="003D0FD3" w:rsidP="00705B25">
            <w:pPr>
              <w:spacing w:line="276" w:lineRule="auto"/>
              <w:rPr>
                <w:sz w:val="22"/>
              </w:rPr>
            </w:pPr>
            <w:r w:rsidRPr="0038224D">
              <w:rPr>
                <w:sz w:val="22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1500,0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Pr="0038224D">
              <w:rPr>
                <w:color w:val="000000"/>
                <w:sz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FD3" w:rsidRPr="0038224D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</w:p>
          <w:p w:rsidR="003D0FD3" w:rsidRDefault="003D0FD3" w:rsidP="00705B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705B25" w:rsidRPr="008D28A6" w:rsidRDefault="00705B25" w:rsidP="00705B25">
      <w:pPr>
        <w:jc w:val="center"/>
        <w:rPr>
          <w:b/>
          <w:szCs w:val="28"/>
        </w:rPr>
      </w:pP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705B25" w:rsidRPr="008D28A6" w:rsidRDefault="00705B25" w:rsidP="00705B25">
      <w:pPr>
        <w:jc w:val="both"/>
        <w:rPr>
          <w:b/>
          <w:szCs w:val="28"/>
        </w:rPr>
      </w:pPr>
      <w:r>
        <w:rPr>
          <w:szCs w:val="28"/>
        </w:rPr>
        <w:t xml:space="preserve">    Расходы по указанному разделу предусматривают бюджетные ассигнования на поддержку газеты "Вестник Беслана" на 201</w:t>
      </w:r>
      <w:r w:rsidR="003D0FD3">
        <w:rPr>
          <w:szCs w:val="28"/>
        </w:rPr>
        <w:t>9</w:t>
      </w:r>
      <w:r>
        <w:rPr>
          <w:szCs w:val="28"/>
        </w:rPr>
        <w:t xml:space="preserve">г.  и определены в сумме </w:t>
      </w:r>
      <w:r>
        <w:rPr>
          <w:b/>
          <w:szCs w:val="28"/>
        </w:rPr>
        <w:t>15</w:t>
      </w:r>
      <w:r w:rsidRPr="008D28A6">
        <w:rPr>
          <w:b/>
          <w:szCs w:val="28"/>
        </w:rPr>
        <w:t>00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 w:rsidRPr="008D28A6">
        <w:rPr>
          <w:b/>
          <w:szCs w:val="28"/>
        </w:rPr>
        <w:t xml:space="preserve"> </w:t>
      </w:r>
    </w:p>
    <w:p w:rsidR="00705B25" w:rsidRPr="008D28A6" w:rsidRDefault="00705B25" w:rsidP="00705B25">
      <w:pPr>
        <w:jc w:val="both"/>
        <w:rPr>
          <w:b/>
          <w:szCs w:val="28"/>
        </w:rPr>
      </w:pPr>
    </w:p>
    <w:p w:rsidR="00705B25" w:rsidRDefault="00705B25" w:rsidP="00705B25">
      <w:pPr>
        <w:jc w:val="center"/>
        <w:rPr>
          <w:b/>
          <w:szCs w:val="28"/>
        </w:rPr>
      </w:pPr>
    </w:p>
    <w:p w:rsidR="003D0FD3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B11C09" w:rsidRDefault="00B11C09" w:rsidP="00705B25">
      <w:pPr>
        <w:jc w:val="both"/>
        <w:rPr>
          <w:szCs w:val="28"/>
        </w:rPr>
      </w:pPr>
    </w:p>
    <w:p w:rsidR="00705B25" w:rsidRDefault="003D0FD3" w:rsidP="00705B25">
      <w:pPr>
        <w:jc w:val="both"/>
        <w:rPr>
          <w:b/>
          <w:szCs w:val="28"/>
        </w:rPr>
      </w:pPr>
      <w:r>
        <w:rPr>
          <w:szCs w:val="28"/>
        </w:rPr>
        <w:lastRenderedPageBreak/>
        <w:t xml:space="preserve">                       </w:t>
      </w:r>
      <w:r w:rsidR="00705B25">
        <w:rPr>
          <w:szCs w:val="28"/>
        </w:rPr>
        <w:t xml:space="preserve"> </w:t>
      </w:r>
      <w:r w:rsidR="00705B25">
        <w:rPr>
          <w:b/>
          <w:szCs w:val="28"/>
        </w:rPr>
        <w:t>Источники финансирования дефицита бюджета</w:t>
      </w:r>
    </w:p>
    <w:p w:rsidR="00705B25" w:rsidRDefault="00705B25" w:rsidP="00705B25">
      <w:pPr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3D0FD3">
        <w:rPr>
          <w:b/>
          <w:szCs w:val="28"/>
        </w:rPr>
        <w:t>9</w:t>
      </w:r>
      <w:r>
        <w:rPr>
          <w:b/>
          <w:szCs w:val="28"/>
        </w:rPr>
        <w:t xml:space="preserve"> год.</w:t>
      </w:r>
    </w:p>
    <w:p w:rsidR="00B11C09" w:rsidRDefault="00B11C09" w:rsidP="00705B25">
      <w:pPr>
        <w:jc w:val="center"/>
        <w:rPr>
          <w:b/>
          <w:szCs w:val="28"/>
        </w:rPr>
      </w:pPr>
    </w:p>
    <w:p w:rsidR="00705B25" w:rsidRPr="0006048D" w:rsidRDefault="00705B25" w:rsidP="00B11C09">
      <w:pPr>
        <w:pStyle w:val="a3"/>
        <w:ind w:firstLine="600"/>
        <w:jc w:val="both"/>
        <w:rPr>
          <w:sz w:val="28"/>
          <w:szCs w:val="28"/>
        </w:rPr>
      </w:pPr>
      <w:r w:rsidRPr="004420EF">
        <w:rPr>
          <w:sz w:val="28"/>
          <w:szCs w:val="28"/>
        </w:rPr>
        <w:t xml:space="preserve">        </w:t>
      </w:r>
      <w:r w:rsidRPr="0006048D">
        <w:rPr>
          <w:sz w:val="28"/>
          <w:szCs w:val="28"/>
        </w:rPr>
        <w:t>Источники финансирования дефицита бюджета характеризуются следующими данными (таблица 1</w:t>
      </w:r>
      <w:r>
        <w:rPr>
          <w:sz w:val="28"/>
          <w:szCs w:val="28"/>
        </w:rPr>
        <w:t>0</w:t>
      </w:r>
      <w:r w:rsidRPr="0006048D">
        <w:rPr>
          <w:sz w:val="28"/>
          <w:szCs w:val="28"/>
        </w:rPr>
        <w:t>):</w:t>
      </w:r>
    </w:p>
    <w:p w:rsidR="00B11C09" w:rsidRDefault="00B11C09" w:rsidP="00705B25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B11C09" w:rsidRDefault="00705B25" w:rsidP="00B11C09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 w:rsidRPr="0006048D">
        <w:t>Таблица 1</w:t>
      </w:r>
      <w:r>
        <w:t>0</w:t>
      </w:r>
    </w:p>
    <w:p w:rsidR="00705B25" w:rsidRPr="00B11C09" w:rsidRDefault="00705B25" w:rsidP="00B11C09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 w:rsidRPr="00493628">
        <w:rPr>
          <w:szCs w:val="28"/>
        </w:rPr>
        <w:t>(тыс. руб.)</w:t>
      </w:r>
    </w:p>
    <w:tbl>
      <w:tblPr>
        <w:tblpPr w:leftFromText="180" w:rightFromText="180" w:vertAnchor="text" w:horzAnchor="margin" w:tblpXSpec="center" w:tblpY="506"/>
        <w:tblW w:w="7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2"/>
        <w:gridCol w:w="1985"/>
      </w:tblGrid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705B25" w:rsidRPr="00493628" w:rsidRDefault="00705B25" w:rsidP="00705B25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201</w:t>
            </w:r>
            <w:r w:rsidR="00195E67">
              <w:rPr>
                <w:b/>
                <w:szCs w:val="28"/>
              </w:rPr>
              <w:t>9</w:t>
            </w:r>
            <w:r w:rsidRPr="00493628">
              <w:rPr>
                <w:b/>
                <w:szCs w:val="28"/>
              </w:rPr>
              <w:t xml:space="preserve"> год.</w:t>
            </w:r>
          </w:p>
        </w:tc>
      </w:tr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705B25" w:rsidRPr="00493628" w:rsidRDefault="00705B25" w:rsidP="00705B25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-</w:t>
            </w:r>
          </w:p>
        </w:tc>
      </w:tr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rPr>
                <w:szCs w:val="28"/>
              </w:rPr>
            </w:pPr>
            <w:r w:rsidRPr="00493628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05B25" w:rsidRPr="00493628" w:rsidRDefault="00705B25" w:rsidP="00705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95E67">
              <w:rPr>
                <w:szCs w:val="28"/>
              </w:rPr>
              <w:t>1078</w:t>
            </w:r>
          </w:p>
        </w:tc>
      </w:tr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rPr>
                <w:szCs w:val="28"/>
              </w:rPr>
            </w:pPr>
            <w:r w:rsidRPr="00493628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05B25" w:rsidRPr="00493628" w:rsidRDefault="00195E67" w:rsidP="00705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71078</w:t>
            </w:r>
          </w:p>
        </w:tc>
      </w:tr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rPr>
                <w:szCs w:val="28"/>
              </w:rPr>
            </w:pPr>
            <w:r w:rsidRPr="00493628">
              <w:rPr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05B25" w:rsidRPr="00493628" w:rsidRDefault="00705B25" w:rsidP="00705B25">
            <w:pPr>
              <w:jc w:val="center"/>
              <w:rPr>
                <w:szCs w:val="28"/>
              </w:rPr>
            </w:pPr>
            <w:r w:rsidRPr="00493628">
              <w:rPr>
                <w:szCs w:val="28"/>
              </w:rPr>
              <w:t>-</w:t>
            </w:r>
          </w:p>
        </w:tc>
      </w:tr>
      <w:tr w:rsidR="00705B25" w:rsidRPr="00493628" w:rsidTr="00705B25">
        <w:trPr>
          <w:trHeight w:val="324"/>
        </w:trPr>
        <w:tc>
          <w:tcPr>
            <w:tcW w:w="5562" w:type="dxa"/>
            <w:vAlign w:val="center"/>
          </w:tcPr>
          <w:p w:rsidR="00705B25" w:rsidRPr="00493628" w:rsidRDefault="00705B25" w:rsidP="00705B25">
            <w:pPr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05B25" w:rsidRPr="00493628" w:rsidRDefault="00705B25" w:rsidP="00705B25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Cs w:val="28"/>
              </w:rPr>
              <w:t>-</w:t>
            </w:r>
          </w:p>
        </w:tc>
      </w:tr>
    </w:tbl>
    <w:p w:rsidR="00705B25" w:rsidRPr="00493628" w:rsidRDefault="00705B25" w:rsidP="00705B2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05B25" w:rsidRDefault="00705B25" w:rsidP="00705B25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Cs w:val="28"/>
        </w:rPr>
      </w:pP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Бюджет муниципального образования </w:t>
      </w:r>
      <w:proofErr w:type="spellStart"/>
      <w:r>
        <w:rPr>
          <w:szCs w:val="28"/>
        </w:rPr>
        <w:t>Бесланск</w:t>
      </w:r>
      <w:r w:rsidR="00195E67">
        <w:rPr>
          <w:szCs w:val="28"/>
        </w:rPr>
        <w:t>ого</w:t>
      </w:r>
      <w:proofErr w:type="spellEnd"/>
      <w:r w:rsidR="00195E67">
        <w:rPr>
          <w:szCs w:val="28"/>
        </w:rPr>
        <w:t xml:space="preserve"> городского поселения на 2019</w:t>
      </w:r>
      <w:r>
        <w:rPr>
          <w:szCs w:val="28"/>
        </w:rPr>
        <w:t>г сбалансирован.</w:t>
      </w:r>
    </w:p>
    <w:p w:rsidR="00705B25" w:rsidRDefault="00705B25" w:rsidP="00705B25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705B25" w:rsidRDefault="00705B25" w:rsidP="00705B25">
      <w:pPr>
        <w:jc w:val="center"/>
        <w:rPr>
          <w:b/>
          <w:szCs w:val="28"/>
        </w:rPr>
      </w:pPr>
      <w:r w:rsidRPr="00EF08E2">
        <w:rPr>
          <w:b/>
          <w:szCs w:val="28"/>
        </w:rPr>
        <w:t>Выводы и предложения</w:t>
      </w:r>
      <w:r>
        <w:rPr>
          <w:b/>
          <w:szCs w:val="28"/>
        </w:rPr>
        <w:t>.</w:t>
      </w:r>
    </w:p>
    <w:p w:rsidR="003E0039" w:rsidRDefault="003E0039" w:rsidP="003E0039">
      <w:pPr>
        <w:rPr>
          <w:b/>
          <w:szCs w:val="28"/>
        </w:rPr>
      </w:pPr>
    </w:p>
    <w:p w:rsidR="00B11C09" w:rsidRDefault="00B11C09" w:rsidP="00B11C09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705B25">
        <w:rPr>
          <w:szCs w:val="28"/>
        </w:rPr>
        <w:t xml:space="preserve">Собранию представителей МО </w:t>
      </w:r>
      <w:proofErr w:type="spellStart"/>
      <w:r w:rsidR="00705B25">
        <w:rPr>
          <w:szCs w:val="28"/>
        </w:rPr>
        <w:t>Бесланского</w:t>
      </w:r>
      <w:proofErr w:type="spellEnd"/>
      <w:r w:rsidR="00705B25">
        <w:rPr>
          <w:szCs w:val="28"/>
        </w:rPr>
        <w:t xml:space="preserve"> городского поселения </w:t>
      </w:r>
      <w:r>
        <w:rPr>
          <w:szCs w:val="28"/>
        </w:rPr>
        <w:t xml:space="preserve"> Правобережного района РСО-Алания: </w:t>
      </w:r>
    </w:p>
    <w:p w:rsidR="00705B25" w:rsidRDefault="00B11C09" w:rsidP="00705B25">
      <w:pPr>
        <w:jc w:val="both"/>
        <w:rPr>
          <w:szCs w:val="28"/>
        </w:rPr>
      </w:pPr>
      <w:r>
        <w:rPr>
          <w:szCs w:val="28"/>
        </w:rPr>
        <w:t>1. Р</w:t>
      </w:r>
      <w:r w:rsidR="00705B25">
        <w:rPr>
          <w:szCs w:val="28"/>
        </w:rPr>
        <w:t xml:space="preserve">ассмотреть проект решения Собрания представителей «О бюджете МО </w:t>
      </w:r>
      <w:proofErr w:type="spellStart"/>
      <w:r w:rsidR="00705B25">
        <w:rPr>
          <w:szCs w:val="28"/>
        </w:rPr>
        <w:t>Бесланск</w:t>
      </w:r>
      <w:r w:rsidR="003E0039">
        <w:rPr>
          <w:szCs w:val="28"/>
        </w:rPr>
        <w:t>ого</w:t>
      </w:r>
      <w:proofErr w:type="spellEnd"/>
      <w:r w:rsidR="003E0039">
        <w:rPr>
          <w:szCs w:val="28"/>
        </w:rPr>
        <w:t xml:space="preserve"> городского поселения на 2019</w:t>
      </w:r>
      <w:r w:rsidR="00705B25">
        <w:rPr>
          <w:szCs w:val="28"/>
        </w:rPr>
        <w:t xml:space="preserve"> год» </w:t>
      </w:r>
      <w:r w:rsidR="003E0039">
        <w:rPr>
          <w:szCs w:val="28"/>
        </w:rPr>
        <w:t xml:space="preserve">с учетом вышеуказанного предложения </w:t>
      </w:r>
      <w:r>
        <w:rPr>
          <w:szCs w:val="28"/>
        </w:rPr>
        <w:t xml:space="preserve">о </w:t>
      </w:r>
      <w:r>
        <w:t xml:space="preserve">переводе  денежных средств, учтенных в проекте бюджета  по коду 0503 9930044440 810  в строке "ЖКХ, </w:t>
      </w:r>
      <w:r w:rsidRPr="00CC74E4">
        <w:rPr>
          <w:szCs w:val="28"/>
        </w:rPr>
        <w:t>Субсидии юридическим лицам (кроме некоммерческих организаций), индивидуальным предпринимателям, физическим лицам</w:t>
      </w:r>
      <w:r>
        <w:t xml:space="preserve"> " в строку "ЖКХ, Закупка товаров, работ и услуг для государственных (муниципальных) нужд" по коду 0503 9930044450 200 </w:t>
      </w:r>
      <w:r>
        <w:rPr>
          <w:szCs w:val="28"/>
        </w:rPr>
        <w:t>и  у</w:t>
      </w:r>
      <w:r w:rsidR="00705B25">
        <w:rPr>
          <w:szCs w:val="28"/>
        </w:rPr>
        <w:t>твердить со следующими показателями.</w:t>
      </w:r>
    </w:p>
    <w:p w:rsidR="00705B25" w:rsidRDefault="00705B25" w:rsidP="00705B2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</w:t>
      </w:r>
      <w:r w:rsidR="003E0039">
        <w:rPr>
          <w:szCs w:val="28"/>
        </w:rPr>
        <w:t>ий объем доходов бюджета на 2019 год в сумме 71078</w:t>
      </w:r>
      <w:r>
        <w:rPr>
          <w:szCs w:val="28"/>
        </w:rPr>
        <w:t xml:space="preserve"> тыс. рублей.</w:t>
      </w:r>
    </w:p>
    <w:p w:rsidR="00705B25" w:rsidRDefault="00705B25" w:rsidP="00705B25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Общий объем расходов бюджета в сумме </w:t>
      </w:r>
      <w:r w:rsidR="003E0039">
        <w:rPr>
          <w:szCs w:val="28"/>
        </w:rPr>
        <w:t>71078</w:t>
      </w:r>
      <w:r w:rsidRPr="00817B0D">
        <w:rPr>
          <w:szCs w:val="28"/>
        </w:rPr>
        <w:t xml:space="preserve"> тыс. рублей.</w:t>
      </w:r>
    </w:p>
    <w:p w:rsidR="00705B25" w:rsidRPr="00817B0D" w:rsidRDefault="00705B25" w:rsidP="00705B25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Резервный фонд АМС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817B0D">
        <w:rPr>
          <w:szCs w:val="28"/>
        </w:rPr>
        <w:t xml:space="preserve"> в сумме </w:t>
      </w:r>
      <w:r w:rsidR="003E0039">
        <w:rPr>
          <w:szCs w:val="28"/>
        </w:rPr>
        <w:t>2000</w:t>
      </w:r>
      <w:r w:rsidRPr="00817B0D">
        <w:rPr>
          <w:szCs w:val="28"/>
        </w:rPr>
        <w:t>,0 тыс. руб.</w:t>
      </w:r>
    </w:p>
    <w:p w:rsidR="00705B25" w:rsidRDefault="003E0039" w:rsidP="00705B25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705B25" w:rsidRDefault="00705B25" w:rsidP="00705B25">
      <w:pPr>
        <w:rPr>
          <w:szCs w:val="28"/>
        </w:rPr>
      </w:pPr>
    </w:p>
    <w:p w:rsidR="00B11C09" w:rsidRDefault="00705B25" w:rsidP="00705B2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5B25" w:rsidRDefault="00705B25" w:rsidP="00705B25">
      <w:pPr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705B25" w:rsidRDefault="00705B25" w:rsidP="00705B25">
      <w:pPr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                                  </w:t>
      </w:r>
      <w:proofErr w:type="spellStart"/>
      <w:r>
        <w:rPr>
          <w:szCs w:val="28"/>
        </w:rPr>
        <w:t>С.И.Фидарова</w:t>
      </w:r>
      <w:proofErr w:type="spellEnd"/>
      <w:r>
        <w:rPr>
          <w:szCs w:val="28"/>
        </w:rPr>
        <w:t xml:space="preserve">                                                           </w:t>
      </w:r>
    </w:p>
    <w:p w:rsidR="00705B25" w:rsidRPr="00A57AD4" w:rsidRDefault="00705B25" w:rsidP="00705B25">
      <w:pPr>
        <w:rPr>
          <w:sz w:val="40"/>
          <w:szCs w:val="40"/>
        </w:rPr>
      </w:pPr>
      <w:r>
        <w:rPr>
          <w:szCs w:val="28"/>
        </w:rPr>
        <w:lastRenderedPageBreak/>
        <w:t xml:space="preserve">                                </w:t>
      </w:r>
    </w:p>
    <w:p w:rsidR="00705B25" w:rsidRDefault="00705B25" w:rsidP="00705B25"/>
    <w:p w:rsidR="00705B25" w:rsidRDefault="00705B25" w:rsidP="00705B25"/>
    <w:p w:rsidR="0069197F" w:rsidRDefault="0069197F"/>
    <w:sectPr w:rsidR="0069197F" w:rsidSect="00705B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B25"/>
    <w:rsid w:val="00025C3D"/>
    <w:rsid w:val="00081621"/>
    <w:rsid w:val="000A1F45"/>
    <w:rsid w:val="000D142F"/>
    <w:rsid w:val="00136B71"/>
    <w:rsid w:val="0014048A"/>
    <w:rsid w:val="00195E67"/>
    <w:rsid w:val="00337155"/>
    <w:rsid w:val="00342EEB"/>
    <w:rsid w:val="00365FAE"/>
    <w:rsid w:val="003804FE"/>
    <w:rsid w:val="003812C0"/>
    <w:rsid w:val="003D0FD3"/>
    <w:rsid w:val="003E0039"/>
    <w:rsid w:val="003F66AC"/>
    <w:rsid w:val="00494352"/>
    <w:rsid w:val="004F7CE6"/>
    <w:rsid w:val="005D6D72"/>
    <w:rsid w:val="0069197F"/>
    <w:rsid w:val="006A7A84"/>
    <w:rsid w:val="006F7BF4"/>
    <w:rsid w:val="00705B25"/>
    <w:rsid w:val="007C185B"/>
    <w:rsid w:val="00801EAD"/>
    <w:rsid w:val="008320DD"/>
    <w:rsid w:val="00894A67"/>
    <w:rsid w:val="008D729E"/>
    <w:rsid w:val="0095533F"/>
    <w:rsid w:val="009C2956"/>
    <w:rsid w:val="00A01F1A"/>
    <w:rsid w:val="00A514A6"/>
    <w:rsid w:val="00B11C09"/>
    <w:rsid w:val="00B26F39"/>
    <w:rsid w:val="00B50E54"/>
    <w:rsid w:val="00B52CBE"/>
    <w:rsid w:val="00C56CDB"/>
    <w:rsid w:val="00CC74E4"/>
    <w:rsid w:val="00DC6CE3"/>
    <w:rsid w:val="00DF237C"/>
    <w:rsid w:val="00E11958"/>
    <w:rsid w:val="00E461D3"/>
    <w:rsid w:val="00E527A6"/>
    <w:rsid w:val="00E946B0"/>
    <w:rsid w:val="00ED57A6"/>
    <w:rsid w:val="00EF2030"/>
    <w:rsid w:val="00EF5239"/>
    <w:rsid w:val="00F80F66"/>
    <w:rsid w:val="00F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B25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0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C1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1EA2-357F-4120-901C-D726FA6D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12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4</cp:revision>
  <cp:lastPrinted>2018-12-26T13:52:00Z</cp:lastPrinted>
  <dcterms:created xsi:type="dcterms:W3CDTF">2018-12-24T09:24:00Z</dcterms:created>
  <dcterms:modified xsi:type="dcterms:W3CDTF">2018-12-26T13:58:00Z</dcterms:modified>
</cp:coreProperties>
</file>