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85" w:rsidRDefault="00D43C85" w:rsidP="00D43C8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75384">
        <w:rPr>
          <w:rFonts w:ascii="Times New Roman" w:eastAsia="Calibri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3BFD2A" wp14:editId="666C00FB">
            <wp:simplePos x="0" y="0"/>
            <wp:positionH relativeFrom="column">
              <wp:posOffset>2550795</wp:posOffset>
            </wp:positionH>
            <wp:positionV relativeFrom="paragraph">
              <wp:posOffset>-556895</wp:posOffset>
            </wp:positionV>
            <wp:extent cx="981075" cy="1228725"/>
            <wp:effectExtent l="0" t="0" r="9525" b="9525"/>
            <wp:wrapNone/>
            <wp:docPr id="2" name="Рисунок 2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3C85" w:rsidRDefault="00D43C85" w:rsidP="00D43C8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43C85" w:rsidRDefault="00D43C85" w:rsidP="00D43C8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43C85" w:rsidRDefault="00D43C85" w:rsidP="00D43C85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D43C85" w:rsidRDefault="00D43C85" w:rsidP="00D43C8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>Республика Северная Осетия – Алания</w:t>
      </w:r>
      <w:r>
        <w:rPr>
          <w:rFonts w:ascii="Times New Roman" w:hAnsi="Times New Roman"/>
          <w:color w:val="FFFFFF"/>
        </w:rPr>
        <w:t>роект</w:t>
      </w:r>
    </w:p>
    <w:p w:rsidR="00D43C85" w:rsidRDefault="00D43C85" w:rsidP="00D43C8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D43C85" w:rsidRPr="00BA606C" w:rsidRDefault="00D43C85" w:rsidP="00D43C8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D43C85" w:rsidRDefault="00D43C85" w:rsidP="00D43C8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D43C85" w:rsidRPr="00563B68" w:rsidRDefault="00D43C85" w:rsidP="00D43C8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43C85" w:rsidRDefault="00D43C85" w:rsidP="00D43C8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156</w:t>
      </w:r>
    </w:p>
    <w:p w:rsidR="00D43C85" w:rsidRPr="00563B68" w:rsidRDefault="00D43C85" w:rsidP="00D43C85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43C85" w:rsidRDefault="00D43C85" w:rsidP="00D43C8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40D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25</w:t>
      </w:r>
      <w:r w:rsidRPr="00D240D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ноября  </w:t>
      </w:r>
      <w:r w:rsidRPr="00D240D3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</w:t>
      </w:r>
      <w:r w:rsidRPr="00D240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г.  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D240D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D43C85" w:rsidRDefault="00D43C85" w:rsidP="00D43C8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43C85" w:rsidRPr="00DC37E9" w:rsidRDefault="00D43C85" w:rsidP="00D43C85">
      <w:pPr>
        <w:spacing w:after="0" w:line="240" w:lineRule="auto"/>
        <w:contextualSpacing/>
        <w:rPr>
          <w:rFonts w:ascii="Times New Roman" w:hAnsi="Times New Roman"/>
          <w:b/>
        </w:rPr>
      </w:pPr>
      <w:r w:rsidRPr="00DC37E9">
        <w:rPr>
          <w:rFonts w:ascii="Times New Roman" w:hAnsi="Times New Roman"/>
          <w:b/>
        </w:rPr>
        <w:t xml:space="preserve">«Об установлении ставок </w:t>
      </w:r>
    </w:p>
    <w:p w:rsidR="00D43C85" w:rsidRPr="00DC37E9" w:rsidRDefault="00D43C85" w:rsidP="00D43C85">
      <w:pPr>
        <w:spacing w:after="0" w:line="240" w:lineRule="auto"/>
        <w:contextualSpacing/>
        <w:rPr>
          <w:rFonts w:ascii="Times New Roman" w:hAnsi="Times New Roman"/>
          <w:b/>
        </w:rPr>
      </w:pPr>
      <w:r w:rsidRPr="00DC37E9">
        <w:rPr>
          <w:rFonts w:ascii="Times New Roman" w:hAnsi="Times New Roman"/>
          <w:b/>
        </w:rPr>
        <w:t xml:space="preserve">земельного налога на территории </w:t>
      </w:r>
    </w:p>
    <w:p w:rsidR="00D43C85" w:rsidRPr="00891720" w:rsidRDefault="00D43C85" w:rsidP="00D43C85">
      <w:pPr>
        <w:spacing w:after="0" w:line="240" w:lineRule="auto"/>
        <w:contextualSpacing/>
        <w:rPr>
          <w:rFonts w:ascii="Times New Roman" w:hAnsi="Times New Roman"/>
          <w:b/>
        </w:rPr>
      </w:pPr>
      <w:r w:rsidRPr="00DC37E9">
        <w:rPr>
          <w:rFonts w:ascii="Times New Roman" w:hAnsi="Times New Roman"/>
          <w:b/>
        </w:rPr>
        <w:t>Бесланского городского поселения»</w:t>
      </w:r>
    </w:p>
    <w:p w:rsidR="00D43C85" w:rsidRDefault="00D43C85" w:rsidP="00D43C85">
      <w:pPr>
        <w:pStyle w:val="ConsPlusNormal"/>
        <w:ind w:left="540"/>
        <w:jc w:val="both"/>
      </w:pPr>
      <w:r>
        <w:tab/>
      </w:r>
    </w:p>
    <w:p w:rsidR="00D43C85" w:rsidRDefault="00D43C85" w:rsidP="00D43C85">
      <w:pPr>
        <w:pStyle w:val="ConsPlusNormal"/>
        <w:jc w:val="both"/>
      </w:pPr>
      <w:r>
        <w:t xml:space="preserve">          </w:t>
      </w:r>
      <w:proofErr w:type="gramStart"/>
      <w:r w:rsidRPr="00563B68">
        <w:t xml:space="preserve">В соответствии с Налоговым кодексом Российской Федерации, Бюджетным кодексом Российской Федерации, Федеральным законом от 06.10.2003 </w:t>
      </w:r>
      <w:r w:rsidRPr="00563B68">
        <w:rPr>
          <w:lang w:val="en-US"/>
        </w:rPr>
        <w:t>N</w:t>
      </w:r>
      <w:r>
        <w:t xml:space="preserve"> 131-ФЗ</w:t>
      </w:r>
      <w:r w:rsidRPr="00563B68">
        <w:t xml:space="preserve"> «Об общих принципах организации местного самоуправления в Российской Федерации», Законом Республики Северная Осетия-Алания от 25.04.2006 </w:t>
      </w:r>
      <w:r w:rsidRPr="00563B68">
        <w:rPr>
          <w:lang w:val="en-US"/>
        </w:rPr>
        <w:t>N</w:t>
      </w:r>
      <w:r w:rsidRPr="00563B68">
        <w:t xml:space="preserve"> 24-РЗ «О местном самоуправлении в Республике Северная Осетия-Алания», </w:t>
      </w:r>
      <w:r>
        <w:t>Постановлением Правительства Республики Северная Осетия-Алания от 28.11.2014 N 412 "Об утверждении результатов актуализации государственной кадастровой оценки земель населенных пунктов</w:t>
      </w:r>
      <w:proofErr w:type="gramEnd"/>
      <w:r>
        <w:t xml:space="preserve"> Республики Северная Осетия-Алания", </w:t>
      </w:r>
      <w:r w:rsidRPr="00563B68">
        <w:t>Уставом Бесланского городского поселения Правобережного района Республики Северная Осетия-Алания, Собрание представителей Бесланского городского поселения:</w:t>
      </w:r>
    </w:p>
    <w:p w:rsidR="00D43C85" w:rsidRPr="00563B68" w:rsidRDefault="00D43C85" w:rsidP="00D43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43C85" w:rsidRDefault="00D43C85" w:rsidP="00D43C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D43C85" w:rsidRPr="00C40039" w:rsidRDefault="00D43C85" w:rsidP="00D43C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3C85" w:rsidRDefault="00D43C85" w:rsidP="00D43C8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на территории Бесланского городского поселения земельный налог, порядок и сроки уплаты налога на земли, находящиеся в пределах границ Бесланского городского поселения.</w:t>
      </w:r>
    </w:p>
    <w:p w:rsidR="00D43C85" w:rsidRDefault="00D43C85" w:rsidP="00D43C8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ставки земельного налога, исходя из кадастровой стоимости земельного участка, в следующих размерах: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0,12 %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размещения домов индивидуальной жилой застройки;  </w:t>
      </w:r>
      <w:r w:rsidRPr="00DB4B4E">
        <w:rPr>
          <w:rFonts w:ascii="Times New Roman" w:hAnsi="Times New Roman"/>
          <w:sz w:val="28"/>
          <w:szCs w:val="28"/>
          <w:u w:val="single"/>
        </w:rPr>
        <w:t>0,3 %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 земельных участков, предназначенных для размещения домов индивидуальной жилой застройки, в отношении которых имеется вступившее в законную силу решение суда об установлении кадастровой стоимости земельного участка равной его рыночной стоимости;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 xml:space="preserve">0,4 % </w:t>
      </w:r>
      <w:r>
        <w:rPr>
          <w:rFonts w:ascii="Times New Roman" w:hAnsi="Times New Roman"/>
          <w:sz w:val="28"/>
          <w:szCs w:val="28"/>
        </w:rPr>
        <w:t xml:space="preserve">в отношении земельных участков, предназначенных для размещения административных и офисных зданий; </w:t>
      </w:r>
      <w:r w:rsidRPr="0044168B">
        <w:rPr>
          <w:rFonts w:ascii="Times New Roman" w:hAnsi="Times New Roman"/>
          <w:sz w:val="28"/>
          <w:szCs w:val="28"/>
          <w:u w:val="single"/>
        </w:rPr>
        <w:t xml:space="preserve"> 1,5 %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земельных участков, предназначенных для размещения административных и офисных зданий, в отношении которых имеется вступившее в законную силу </w:t>
      </w:r>
      <w:r>
        <w:rPr>
          <w:rFonts w:ascii="Times New Roman" w:hAnsi="Times New Roman"/>
          <w:sz w:val="28"/>
          <w:szCs w:val="28"/>
        </w:rPr>
        <w:lastRenderedPageBreak/>
        <w:t>решение суда об установлении кадастровой стоимости земельного участка равной его рыночной стоимости;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0,5 %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размещения производственных зданий, строений, сооружений промышленности, коммунального хозяйства; </w:t>
      </w:r>
      <w:r w:rsidRPr="00D7634D">
        <w:rPr>
          <w:rFonts w:ascii="Times New Roman" w:hAnsi="Times New Roman"/>
          <w:sz w:val="28"/>
          <w:szCs w:val="28"/>
          <w:u w:val="single"/>
        </w:rPr>
        <w:t xml:space="preserve"> 1,5 %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в отношении земельных участков, предназначенных для размещения производственных зданий, строений, сооружений промышленности, коммунального хозяйства, в отношении которых имеется вступившее в законную силу решение суда об установлении кадастровой стоимости земельного участка равной его рыночной стоимости;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0,5 %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 w:rsidRPr="00A16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земельных участков организаций, производящих этиловый спирт, алкогольную и спиртосодержащую продукцию; </w:t>
      </w:r>
      <w:r w:rsidRPr="00D7634D">
        <w:rPr>
          <w:rFonts w:ascii="Times New Roman" w:hAnsi="Times New Roman"/>
          <w:sz w:val="28"/>
          <w:szCs w:val="28"/>
          <w:u w:val="single"/>
        </w:rPr>
        <w:t xml:space="preserve"> 1,5 %</w:t>
      </w:r>
      <w:r>
        <w:rPr>
          <w:rFonts w:ascii="Times New Roman" w:hAnsi="Times New Roman"/>
          <w:sz w:val="28"/>
          <w:szCs w:val="28"/>
        </w:rPr>
        <w:t xml:space="preserve">  в отношении</w:t>
      </w:r>
      <w:r w:rsidRPr="00A16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земельных участков организаций, производящих этиловый спирт, алкогольную и спиртосодержащую продукцию, в отношении которых имеется вступившее в законную силу решение суда об установлении кадастровой стоимости земельного участка равной его рыночной стоимости;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0,3 %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размещения садовых, огородных и дачных участков;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0,3 %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сельскохозяйственного использования;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0,7 %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размещения объектов торговли, общественного питания и бытового обслуживания; </w:t>
      </w:r>
      <w:r w:rsidRPr="00281B1E">
        <w:rPr>
          <w:rFonts w:ascii="Times New Roman" w:hAnsi="Times New Roman"/>
          <w:sz w:val="28"/>
          <w:szCs w:val="28"/>
          <w:u w:val="single"/>
        </w:rPr>
        <w:t>1,5 %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размещения объектов торговли, общественного питания и бытового обслуживания, в отношении которых имеется вступившее в законную силу решение суда об установлении кадастровой стоимости земельного участка равной его рыночной стоимости;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u w:val="single"/>
        </w:rPr>
        <w:t>1,2 %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 автозаправочных станций;  </w:t>
      </w:r>
      <w:r w:rsidRPr="00281B1E">
        <w:rPr>
          <w:rFonts w:ascii="Times New Roman" w:hAnsi="Times New Roman"/>
          <w:sz w:val="28"/>
          <w:szCs w:val="28"/>
          <w:u w:val="single"/>
        </w:rPr>
        <w:t>1,5 %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 автозаправочных станций, в отношении которых имеется вступившее в законную силу решение суда об установлении кадастровой стоимости земельного участка равной его рыночной стоимости;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1,0 %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разработки полезных ископаемых, размещения железнодорожных путей, автомобильных дорог; </w:t>
      </w:r>
      <w:r>
        <w:rPr>
          <w:rFonts w:ascii="Times New Roman" w:hAnsi="Times New Roman"/>
          <w:sz w:val="28"/>
          <w:szCs w:val="28"/>
          <w:u w:val="single"/>
        </w:rPr>
        <w:t xml:space="preserve">1,5 </w:t>
      </w:r>
      <w:r w:rsidRPr="00281B1E">
        <w:rPr>
          <w:rFonts w:ascii="Times New Roman" w:hAnsi="Times New Roman"/>
          <w:sz w:val="28"/>
          <w:szCs w:val="28"/>
          <w:u w:val="single"/>
        </w:rPr>
        <w:t>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разработки полезных ископаемых, размещения железнодорожных путей, автомобильных дорог, в отношении которых имеется вступившее в законную силу решение суда об установлении кадастровой стоимости земельного участка равной его рыночной стоимости;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1,0 %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размещения гаражей и автостоянок; </w:t>
      </w:r>
      <w:r w:rsidRPr="009E4D02">
        <w:rPr>
          <w:rFonts w:ascii="Times New Roman" w:hAnsi="Times New Roman"/>
          <w:sz w:val="28"/>
          <w:szCs w:val="28"/>
          <w:u w:val="single"/>
        </w:rPr>
        <w:t xml:space="preserve"> 1,5 %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размещения гаражей и автостоянок, в отношении которых имеется вступившее в законную силу решение суда об установлении кадастровой стоимости земельного участка равной его рыночной стоимости;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1,5 %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размещения гостиниц;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A1B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,0 </w:t>
      </w:r>
      <w:r w:rsidRPr="00AF5A1B">
        <w:rPr>
          <w:rFonts w:ascii="Times New Roman" w:hAnsi="Times New Roman"/>
          <w:sz w:val="28"/>
          <w:szCs w:val="28"/>
          <w:u w:val="single"/>
        </w:rPr>
        <w:t>%</w:t>
      </w:r>
      <w:r>
        <w:rPr>
          <w:rFonts w:ascii="Times New Roman" w:hAnsi="Times New Roman"/>
          <w:sz w:val="28"/>
          <w:szCs w:val="28"/>
        </w:rPr>
        <w:t xml:space="preserve">  в отношении земельных участков, используемых организациями, осуществляющими образовательную деятельность по обучению водителей транспортных средств;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0,5 %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назначения; </w:t>
      </w:r>
      <w:r w:rsidRPr="004F3C8E">
        <w:rPr>
          <w:rFonts w:ascii="Times New Roman" w:hAnsi="Times New Roman"/>
          <w:sz w:val="28"/>
          <w:szCs w:val="28"/>
          <w:u w:val="single"/>
        </w:rPr>
        <w:t xml:space="preserve"> 1,5 %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назначения, в отношении которых имеется вступившее в законную силу решение суда об установлении кадастровой стоимости земельного участка равной его рыночной стоимости;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A1B">
        <w:rPr>
          <w:rFonts w:ascii="Times New Roman" w:hAnsi="Times New Roman"/>
          <w:sz w:val="28"/>
          <w:szCs w:val="28"/>
          <w:u w:val="single"/>
        </w:rPr>
        <w:t>0,07 %</w:t>
      </w:r>
      <w:r>
        <w:rPr>
          <w:rFonts w:ascii="Times New Roman" w:hAnsi="Times New Roman"/>
          <w:sz w:val="28"/>
          <w:szCs w:val="28"/>
        </w:rPr>
        <w:t xml:space="preserve"> в отношении земельных участков, предназначенных для ветеринарного обслуживания;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1,5 %</w:t>
      </w:r>
      <w:r>
        <w:rPr>
          <w:rFonts w:ascii="Times New Roman" w:hAnsi="Times New Roman"/>
          <w:sz w:val="28"/>
          <w:szCs w:val="28"/>
        </w:rPr>
        <w:t xml:space="preserve"> в отношении прочих земельных участков.</w:t>
      </w:r>
    </w:p>
    <w:p w:rsidR="00D43C85" w:rsidRDefault="00D43C85" w:rsidP="00D43C8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следующий порядок и сроки уплаты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физических лиц – в срок не позднее 1 октября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отчётным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43C85" w:rsidRDefault="00D43C85" w:rsidP="00D43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юридических лиц - по авансовым расчётам по истечении первого, второго и третьего квартала текущего налогового периода, не позднее 30 числа месяца, следующего за истекшим кварталом, а по итогам налогового периода, не позднее 1 февраля года, следующего за истекшим.</w:t>
      </w:r>
    </w:p>
    <w:p w:rsidR="00D43C85" w:rsidRDefault="00D43C85" w:rsidP="00D43C85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Бесланского городского поселения, льготы, установленные в соответствии со статьёй 395 Налогового Кодекса Российской Федерации, действуют в полном объёме.</w:t>
      </w:r>
    </w:p>
    <w:p w:rsidR="00D43C85" w:rsidRDefault="00D43C85" w:rsidP="00D43C85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Освободить от налогообложения:</w:t>
      </w:r>
    </w:p>
    <w:p w:rsidR="00D43C85" w:rsidRDefault="00D43C85" w:rsidP="00D43C8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ветеранов Великой Отечественной войны, в отношении земельных участков, предназначенных для размещения домов индивидуальной жилой застройки, уменьшив налоговую базу для данной категории налогоплательщиков на необлагаемую налогом сумму в размере 1 500 000 (один миллион пятьсот тысяч) рублей.</w:t>
      </w:r>
    </w:p>
    <w:p w:rsidR="00D43C85" w:rsidRDefault="00D43C85" w:rsidP="00D43C85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местного самоуправления Бесланского городского поселения представить в налоговый орган сведения, необходимые для определения налоговой базы для каждого налогоплательщика.</w:t>
      </w:r>
    </w:p>
    <w:p w:rsidR="00D43C85" w:rsidRDefault="00D43C85" w:rsidP="00D43C85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</w:t>
      </w:r>
      <w:r w:rsidRPr="005D2000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Беслана».</w:t>
      </w:r>
    </w:p>
    <w:p w:rsidR="00D43C85" w:rsidRPr="00DC5D43" w:rsidRDefault="00D43C85" w:rsidP="00D43C85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C5D43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/>
          <w:sz w:val="28"/>
          <w:szCs w:val="28"/>
        </w:rPr>
        <w:t>6</w:t>
      </w:r>
      <w:r w:rsidRPr="00DC5D4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D43C85" w:rsidRDefault="00D43C85" w:rsidP="00D43C8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439C">
        <w:rPr>
          <w:rFonts w:ascii="Times New Roman" w:hAnsi="Times New Roman"/>
          <w:sz w:val="28"/>
          <w:szCs w:val="28"/>
        </w:rPr>
        <w:t>Решение Собрания представителей Беслан</w:t>
      </w:r>
      <w:r>
        <w:rPr>
          <w:rFonts w:ascii="Times New Roman" w:hAnsi="Times New Roman"/>
          <w:sz w:val="28"/>
          <w:szCs w:val="28"/>
        </w:rPr>
        <w:t>ского городского поселения от 05.11.2014</w:t>
      </w:r>
      <w:r w:rsidRPr="0030439C">
        <w:rPr>
          <w:rFonts w:ascii="Times New Roman" w:hAnsi="Times New Roman"/>
          <w:sz w:val="28"/>
          <w:szCs w:val="28"/>
        </w:rPr>
        <w:t xml:space="preserve"> г. </w:t>
      </w:r>
      <w:r w:rsidRPr="0030439C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108</w:t>
      </w:r>
      <w:r w:rsidRPr="0030439C">
        <w:rPr>
          <w:rFonts w:ascii="Times New Roman" w:hAnsi="Times New Roman"/>
          <w:sz w:val="28"/>
          <w:szCs w:val="28"/>
        </w:rPr>
        <w:t xml:space="preserve"> «Об установлении ставок земельного налога на территории Бесланского городского поселения» считать утратившим силу.</w:t>
      </w:r>
    </w:p>
    <w:p w:rsidR="00D43C85" w:rsidRDefault="00D43C85" w:rsidP="00D43C85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43C85" w:rsidRDefault="00D43C85" w:rsidP="00D43C85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D43C85" w:rsidRDefault="00D43C85" w:rsidP="00D43C85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Бесланского городского поселения                                               С.О. Сокаев</w:t>
      </w:r>
    </w:p>
    <w:p w:rsidR="00682A06" w:rsidRDefault="00682A06">
      <w:bookmarkStart w:id="0" w:name="_GoBack"/>
      <w:bookmarkEnd w:id="0"/>
    </w:p>
    <w:sectPr w:rsidR="0068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C9022B"/>
    <w:multiLevelType w:val="hybridMultilevel"/>
    <w:tmpl w:val="A74691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85"/>
    <w:rsid w:val="00682A06"/>
    <w:rsid w:val="00D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C85"/>
    <w:pPr>
      <w:ind w:left="720"/>
      <w:contextualSpacing/>
    </w:pPr>
    <w:rPr>
      <w:lang w:eastAsia="ru-RU"/>
    </w:rPr>
  </w:style>
  <w:style w:type="paragraph" w:styleId="a4">
    <w:name w:val="No Spacing"/>
    <w:uiPriority w:val="1"/>
    <w:qFormat/>
    <w:rsid w:val="00D43C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43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C85"/>
    <w:pPr>
      <w:ind w:left="720"/>
      <w:contextualSpacing/>
    </w:pPr>
    <w:rPr>
      <w:lang w:eastAsia="ru-RU"/>
    </w:rPr>
  </w:style>
  <w:style w:type="paragraph" w:styleId="a4">
    <w:name w:val="No Spacing"/>
    <w:uiPriority w:val="1"/>
    <w:qFormat/>
    <w:rsid w:val="00D43C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43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2016-03-10T08:45:00Z</dcterms:created>
  <dcterms:modified xsi:type="dcterms:W3CDTF">2016-03-10T08:46:00Z</dcterms:modified>
</cp:coreProperties>
</file>