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1B" w:rsidRDefault="00153381" w:rsidP="00762C1B">
      <w:r w:rsidRPr="00B475BC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86F7DA" wp14:editId="05DF4E59">
            <wp:simplePos x="0" y="0"/>
            <wp:positionH relativeFrom="column">
              <wp:posOffset>2449830</wp:posOffset>
            </wp:positionH>
            <wp:positionV relativeFrom="paragraph">
              <wp:posOffset>-525780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C1B" w:rsidRPr="00B475BC" w:rsidRDefault="00762C1B" w:rsidP="00762C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2C1B" w:rsidRDefault="00762C1B" w:rsidP="0015338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3381" w:rsidRDefault="00153381" w:rsidP="00153381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Республика Северная Осетия – </w:t>
      </w: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Алания</w:t>
      </w:r>
      <w:r w:rsidRPr="00B475BC">
        <w:rPr>
          <w:rFonts w:ascii="Times New Roman" w:eastAsia="Calibri" w:hAnsi="Times New Roman" w:cs="Times New Roman"/>
          <w:bCs/>
          <w:color w:val="FFFFFF"/>
          <w:sz w:val="24"/>
          <w:szCs w:val="24"/>
          <w:lang w:eastAsia="en-US"/>
        </w:rPr>
        <w:t>роект</w:t>
      </w:r>
      <w:proofErr w:type="spellEnd"/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Правобережный район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Бесланское</w:t>
      </w:r>
      <w:proofErr w:type="spellEnd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городское поселение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Собрание представителей </w:t>
      </w: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городского поселения</w:t>
      </w:r>
    </w:p>
    <w:p w:rsidR="00762C1B" w:rsidRPr="00B475BC" w:rsidRDefault="00762C1B" w:rsidP="00762C1B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Решение № 2</w:t>
      </w: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762C1B" w:rsidRPr="00B475BC" w:rsidRDefault="00FA0534" w:rsidP="00762C1B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76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28  июня 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76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018 г.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76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="0076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762C1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762C1B"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г. Беслан</w:t>
      </w: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762C1B" w:rsidRPr="00B475BC" w:rsidTr="007D1DEB">
        <w:tc>
          <w:tcPr>
            <w:tcW w:w="4077" w:type="dxa"/>
          </w:tcPr>
          <w:p w:rsidR="00762C1B" w:rsidRPr="00B475BC" w:rsidRDefault="00762C1B" w:rsidP="007D1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«О рассмотрении проекта отчета об исполнении бюджета </w:t>
            </w:r>
            <w:proofErr w:type="spellStart"/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Бесланск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городского поселения за 2017</w:t>
            </w:r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762C1B" w:rsidRPr="00B475BC" w:rsidRDefault="00762C1B" w:rsidP="007D1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en-US"/>
        </w:rPr>
      </w:pPr>
    </w:p>
    <w:p w:rsidR="00762C1B" w:rsidRPr="00B475BC" w:rsidRDefault="00762C1B" w:rsidP="00762C1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соответствии с п.1 ч.1 ст.</w:t>
      </w:r>
      <w:bookmarkStart w:id="0" w:name="_GoBack"/>
      <w:bookmarkEnd w:id="0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14, п.2 ч.3 ст.28 Федерального закона </w:t>
      </w:r>
      <w:proofErr w:type="gram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от</w:t>
      </w:r>
      <w:proofErr w:type="gram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06.10.2003 г.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Правобережного района Республики Северная Осетия --Алания и Положением </w:t>
      </w: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 порядке организации и проведении публичных слушаний», </w:t>
      </w:r>
      <w:r w:rsidRPr="00B475BC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утвержденным решением Собрания представителей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 xml:space="preserve"> городского поселения от 22.05.2009 г. №73,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рассмотрев представленный администрацией местного самоуправления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проект отчета об исполнении бюджета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ого поселения за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2017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г., Собрание представителей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</w:t>
      </w:r>
    </w:p>
    <w:p w:rsidR="00762C1B" w:rsidRPr="00B475BC" w:rsidRDefault="00762C1B" w:rsidP="00762C1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РЕШАЕТ: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62C1B" w:rsidRPr="00B475BC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1.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Одобрить проект отчета об исполнении бюджета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 2017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</w:t>
      </w:r>
    </w:p>
    <w:p w:rsidR="00762C1B" w:rsidRPr="00B475BC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2.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 Решения Собрания представителей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«Об утверждении отчета об исполнении бюджета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за 2017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г.» (прилагается) рассмотреть на публичных слушаниях. </w:t>
      </w:r>
    </w:p>
    <w:p w:rsidR="00762C1B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3.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Назначить проведение публичных слушаний по обсуждению проекта Решения Собрания представителей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«Об утверждении отчета об исполнении бюджета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за 2017 г.» на 17 июня </w:t>
      </w:r>
      <w:r w:rsidRPr="005B6CE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2018 г.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10 ч. 00 мин.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 адресу: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РСО-Алания, Правобережный район,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г. Беслан, ул. ген. Плиева 18, 3 этаж, зал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заседаний. Форма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проведения публичных слушаний -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слушания по проектам правовых актов в органе местного самоуправления.</w:t>
      </w:r>
    </w:p>
    <w:p w:rsidR="00762C1B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4</w:t>
      </w:r>
      <w:r w:rsidRPr="003D3D9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Ответственность за проведение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вышеуказанных публичных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слушаний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возложить на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администрацию местного самоуправления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Правобережного района Республики Северная Осетия – Алания. </w:t>
      </w:r>
    </w:p>
    <w:p w:rsidR="00762C1B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5. Администрации местного самоуправления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Правобережного района Республики Северная Осетия – Алания провести мероприятия по подготовке и организации публичных слушаний  и оповещению жителей г. Беслана о проведении публичных слушаний.</w:t>
      </w:r>
    </w:p>
    <w:p w:rsidR="00762C1B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>6. Замечания и предложения по проекту решения направлять по адресу: РСО-Алания, г. Беслан, ул. Плиева, 18.</w:t>
      </w:r>
    </w:p>
    <w:p w:rsidR="00762C1B" w:rsidRPr="00B475BC" w:rsidRDefault="00762C1B" w:rsidP="00762C1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  <w:t xml:space="preserve">7.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Настоящее решение подлежит официальному опубликованию в газете «Вестник Беслана». </w:t>
      </w:r>
    </w:p>
    <w:p w:rsidR="00762C1B" w:rsidRPr="00B475BC" w:rsidRDefault="00762C1B" w:rsidP="00762C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62C1B" w:rsidRPr="0043194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762C1B" w:rsidRPr="0043194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>Бесланского</w:t>
      </w:r>
      <w:proofErr w:type="spellEnd"/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городского поселения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</w:t>
      </w:r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Г.А. </w:t>
      </w:r>
      <w:proofErr w:type="spellStart"/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>Хаутов</w:t>
      </w:r>
      <w:proofErr w:type="spellEnd"/>
    </w:p>
    <w:p w:rsidR="00762C1B" w:rsidRDefault="00762C1B" w:rsidP="00762C1B"/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5BC">
        <w:rPr>
          <w:rFonts w:ascii="Calibri" w:eastAsia="Calibri" w:hAnsi="Calibri" w:cs="Times New Roman"/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662D742" wp14:editId="08E8E183">
            <wp:simplePos x="0" y="0"/>
            <wp:positionH relativeFrom="column">
              <wp:posOffset>2317750</wp:posOffset>
            </wp:positionH>
            <wp:positionV relativeFrom="paragraph">
              <wp:posOffset>-448310</wp:posOffset>
            </wp:positionV>
            <wp:extent cx="981075" cy="122809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C1B" w:rsidRPr="00B475BC" w:rsidRDefault="00762C1B" w:rsidP="00762C1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Приложение к Решению</w:t>
      </w:r>
    </w:p>
    <w:p w:rsidR="00762C1B" w:rsidRPr="00B475BC" w:rsidRDefault="00762C1B" w:rsidP="00762C1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Собрания представителей </w:t>
      </w:r>
    </w:p>
    <w:p w:rsidR="00762C1B" w:rsidRPr="00B475BC" w:rsidRDefault="00762C1B" w:rsidP="00762C1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spellStart"/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городского поселения 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от  </w:t>
      </w:r>
      <w:r w:rsidR="00411D2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______ 20</w:t>
      </w:r>
      <w:r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18 г.</w:t>
      </w:r>
      <w:r w:rsidR="0015338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</w:t>
      </w:r>
      <w:r w:rsidRPr="00B475BC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№ ___                  </w:t>
      </w: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Республика Северная Осетия – </w:t>
      </w: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Алания</w:t>
      </w:r>
      <w:r w:rsidRPr="00B475BC">
        <w:rPr>
          <w:rFonts w:ascii="Times New Roman" w:eastAsia="Calibri" w:hAnsi="Times New Roman" w:cs="Times New Roman"/>
          <w:bCs/>
          <w:color w:val="FFFFFF"/>
          <w:sz w:val="24"/>
          <w:szCs w:val="24"/>
          <w:lang w:eastAsia="en-US"/>
        </w:rPr>
        <w:t>роект</w:t>
      </w:r>
      <w:proofErr w:type="spellEnd"/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Правобережный район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Бесланское</w:t>
      </w:r>
      <w:proofErr w:type="spellEnd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городское поселение</w:t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Собрание представителей </w:t>
      </w:r>
      <w:proofErr w:type="spellStart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городского поселения</w:t>
      </w:r>
    </w:p>
    <w:p w:rsidR="00762C1B" w:rsidRPr="00B475BC" w:rsidRDefault="00762C1B" w:rsidP="00762C1B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</w:p>
    <w:p w:rsidR="00762C1B" w:rsidRPr="00B475BC" w:rsidRDefault="00762C1B" w:rsidP="00762C1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Решение № ___</w:t>
      </w: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«     » __________ 2018</w:t>
      </w: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г.                                   </w:t>
      </w: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  <w:t xml:space="preserve">                        г. Беслан</w:t>
      </w:r>
    </w:p>
    <w:p w:rsidR="00762C1B" w:rsidRPr="00B475BC" w:rsidRDefault="00762C1B" w:rsidP="00762C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762C1B" w:rsidRPr="00B475BC" w:rsidTr="007D1DEB">
        <w:tc>
          <w:tcPr>
            <w:tcW w:w="8755" w:type="dxa"/>
          </w:tcPr>
          <w:p w:rsidR="00762C1B" w:rsidRPr="00B475BC" w:rsidRDefault="00762C1B" w:rsidP="007D1DEB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«Об утверждении отчета об исполнении бюджета </w:t>
            </w:r>
          </w:p>
          <w:p w:rsidR="00762C1B" w:rsidRPr="00B475BC" w:rsidRDefault="00762C1B" w:rsidP="007D1DEB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Бесланск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городского поселения за 2017</w:t>
            </w:r>
            <w:r w:rsidRPr="00B475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г.»</w:t>
            </w:r>
          </w:p>
        </w:tc>
        <w:tc>
          <w:tcPr>
            <w:tcW w:w="713" w:type="dxa"/>
          </w:tcPr>
          <w:p w:rsidR="00762C1B" w:rsidRPr="00B475BC" w:rsidRDefault="00762C1B" w:rsidP="007D1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762C1B" w:rsidRPr="00B475BC" w:rsidRDefault="00762C1B" w:rsidP="00762C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соответствии с Бюджетным кодексом РФ, Федеральным законом от 06.10.2003 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N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поселения, принимая во внимания итоги публичных слушаний от «_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_»_______ 2018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г., Собрание представителей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Бесланского</w:t>
      </w:r>
      <w:proofErr w:type="spellEnd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</w:t>
      </w:r>
    </w:p>
    <w:p w:rsidR="00762C1B" w:rsidRPr="00B475BC" w:rsidRDefault="00762C1B" w:rsidP="00762C1B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РЕШАЕТ:</w:t>
      </w:r>
    </w:p>
    <w:p w:rsidR="00762C1B" w:rsidRPr="00B475BC" w:rsidRDefault="00762C1B" w:rsidP="00762C1B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</w:p>
    <w:p w:rsidR="00762C1B" w:rsidRPr="00B475BC" w:rsidRDefault="00762C1B" w:rsidP="00762C1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Утвердить отчет об исполнении бюджета </w:t>
      </w:r>
      <w:proofErr w:type="spellStart"/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Бесланск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городского поселения за 2017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(прилагается):</w:t>
      </w:r>
    </w:p>
    <w:p w:rsidR="00762C1B" w:rsidRPr="00BB7A46" w:rsidRDefault="00762C1B" w:rsidP="00762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BB7A46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73 343 065, 13 (семьдесят три миллиона триста сорок три тысячи шестьдесят пять)  </w:t>
      </w:r>
      <w:r w:rsidRPr="00BB7A46">
        <w:rPr>
          <w:rFonts w:ascii="Times New Roman" w:eastAsia="Calibri" w:hAnsi="Times New Roman"/>
          <w:bCs/>
          <w:i/>
          <w:sz w:val="28"/>
          <w:szCs w:val="28"/>
        </w:rPr>
        <w:t xml:space="preserve">рублей </w:t>
      </w:r>
      <w:r w:rsidRPr="00BB7A46">
        <w:rPr>
          <w:rFonts w:ascii="Times New Roman" w:eastAsia="Calibri" w:hAnsi="Times New Roman"/>
          <w:bCs/>
          <w:sz w:val="28"/>
          <w:szCs w:val="28"/>
        </w:rPr>
        <w:t>(тринадцать)</w:t>
      </w:r>
      <w:r w:rsidRPr="00BB7A46">
        <w:rPr>
          <w:rFonts w:ascii="Times New Roman" w:eastAsia="Calibri" w:hAnsi="Times New Roman"/>
          <w:bCs/>
          <w:i/>
          <w:sz w:val="28"/>
          <w:szCs w:val="28"/>
        </w:rPr>
        <w:t xml:space="preserve"> копеек;</w:t>
      </w:r>
    </w:p>
    <w:p w:rsidR="00762C1B" w:rsidRDefault="00762C1B" w:rsidP="00762C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BB7A46">
        <w:rPr>
          <w:rFonts w:ascii="Times New Roman" w:eastAsia="Calibri" w:hAnsi="Times New Roman"/>
          <w:bCs/>
          <w:sz w:val="28"/>
          <w:szCs w:val="28"/>
        </w:rPr>
        <w:t>по расходам в сумме</w:t>
      </w:r>
      <w:r>
        <w:rPr>
          <w:rFonts w:ascii="Times New Roman" w:eastAsia="Calibri" w:hAnsi="Times New Roman"/>
          <w:bCs/>
          <w:sz w:val="28"/>
          <w:szCs w:val="28"/>
        </w:rPr>
        <w:t xml:space="preserve"> 74 493 201, 63 (семьдесят четыре миллиона четыреста девяносто три тысячи двести один)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рубль </w:t>
      </w:r>
      <w:r w:rsidRPr="00BB7A46">
        <w:rPr>
          <w:rFonts w:ascii="Times New Roman" w:eastAsia="Calibri" w:hAnsi="Times New Roman"/>
          <w:bCs/>
          <w:sz w:val="28"/>
          <w:szCs w:val="28"/>
        </w:rPr>
        <w:t>(</w:t>
      </w:r>
      <w:r>
        <w:rPr>
          <w:rFonts w:ascii="Times New Roman" w:eastAsia="Calibri" w:hAnsi="Times New Roman"/>
          <w:bCs/>
          <w:sz w:val="28"/>
          <w:szCs w:val="28"/>
        </w:rPr>
        <w:t xml:space="preserve">шестьдесят </w:t>
      </w:r>
      <w:r w:rsidRPr="00BB7A46">
        <w:rPr>
          <w:rFonts w:ascii="Times New Roman" w:eastAsia="Calibri" w:hAnsi="Times New Roman"/>
          <w:bCs/>
          <w:sz w:val="28"/>
          <w:szCs w:val="28"/>
        </w:rPr>
        <w:t>три)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BB7A46">
        <w:rPr>
          <w:rFonts w:ascii="Times New Roman" w:eastAsia="Calibri" w:hAnsi="Times New Roman"/>
          <w:bCs/>
          <w:i/>
          <w:sz w:val="28"/>
          <w:szCs w:val="28"/>
        </w:rPr>
        <w:t>копейки</w:t>
      </w:r>
      <w:r>
        <w:rPr>
          <w:rFonts w:ascii="Times New Roman" w:eastAsia="Calibri" w:hAnsi="Times New Roman"/>
          <w:bCs/>
          <w:sz w:val="28"/>
          <w:szCs w:val="28"/>
        </w:rPr>
        <w:t>.</w:t>
      </w:r>
    </w:p>
    <w:p w:rsidR="00762C1B" w:rsidRPr="00AA1F04" w:rsidRDefault="00762C1B" w:rsidP="00762C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870606">
        <w:rPr>
          <w:rFonts w:ascii="Times New Roman" w:eastAsia="Calibri" w:hAnsi="Times New Roman"/>
          <w:bCs/>
          <w:sz w:val="28"/>
          <w:szCs w:val="28"/>
        </w:rPr>
        <w:t xml:space="preserve">Дефицит </w:t>
      </w:r>
      <w:r>
        <w:rPr>
          <w:rFonts w:ascii="Times New Roman" w:eastAsia="Calibri" w:hAnsi="Times New Roman"/>
          <w:bCs/>
          <w:sz w:val="28"/>
          <w:szCs w:val="28"/>
        </w:rPr>
        <w:t xml:space="preserve">по исполнению бюджета за 2017 г. составляет 1 150 136, 50 </w:t>
      </w:r>
      <w:r w:rsidRPr="00FB28D1">
        <w:rPr>
          <w:rFonts w:ascii="Times New Roman" w:eastAsia="Calibri" w:hAnsi="Times New Roman"/>
          <w:bCs/>
          <w:sz w:val="28"/>
          <w:szCs w:val="28"/>
        </w:rPr>
        <w:t xml:space="preserve">(один миллион </w:t>
      </w:r>
      <w:r>
        <w:rPr>
          <w:rFonts w:ascii="Times New Roman" w:eastAsia="Calibri" w:hAnsi="Times New Roman"/>
          <w:bCs/>
          <w:sz w:val="28"/>
          <w:szCs w:val="28"/>
        </w:rPr>
        <w:t xml:space="preserve">сто пятьдесят тысяч сто тридцать шесть) </w:t>
      </w:r>
      <w:r w:rsidRPr="00AA1F04">
        <w:rPr>
          <w:rFonts w:ascii="Times New Roman" w:eastAsia="Calibri" w:hAnsi="Times New Roman"/>
          <w:bCs/>
          <w:i/>
          <w:sz w:val="28"/>
          <w:szCs w:val="28"/>
        </w:rPr>
        <w:t>рублей</w:t>
      </w:r>
      <w:r>
        <w:rPr>
          <w:rFonts w:ascii="Times New Roman" w:eastAsia="Calibri" w:hAnsi="Times New Roman"/>
          <w:bCs/>
          <w:sz w:val="28"/>
          <w:szCs w:val="28"/>
        </w:rPr>
        <w:t xml:space="preserve"> (пятьдесят)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копеек, </w:t>
      </w:r>
      <w:r>
        <w:rPr>
          <w:rFonts w:ascii="Times New Roman" w:eastAsia="Calibri" w:hAnsi="Times New Roman"/>
          <w:bCs/>
          <w:sz w:val="28"/>
          <w:szCs w:val="28"/>
        </w:rPr>
        <w:t xml:space="preserve">который погашен за счет остатка на расчетном счете на 01.01.2017 г.  </w:t>
      </w:r>
    </w:p>
    <w:p w:rsidR="00762C1B" w:rsidRPr="00B475BC" w:rsidRDefault="00762C1B" w:rsidP="00762C1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 Опубликовать настоящее р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ешение в газете «Вестник Беслана».</w:t>
      </w:r>
    </w:p>
    <w:p w:rsidR="00762C1B" w:rsidRDefault="00762C1B" w:rsidP="00762C1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 Настоящее р</w:t>
      </w:r>
      <w:r w:rsidRPr="00B475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ешение вступает в силу 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 дня его официального опубликования (обнародования).</w:t>
      </w:r>
    </w:p>
    <w:p w:rsidR="00762C1B" w:rsidRPr="00B475BC" w:rsidRDefault="00762C1B" w:rsidP="00762C1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B475BC" w:rsidRDefault="00762C1B" w:rsidP="00762C1B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2C1B" w:rsidRPr="0043194C" w:rsidRDefault="00762C1B" w:rsidP="00762C1B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>Глава муниципального образования</w:t>
      </w:r>
    </w:p>
    <w:p w:rsidR="00762C1B" w:rsidRPr="00801F58" w:rsidRDefault="00762C1B" w:rsidP="00762C1B">
      <w:pPr>
        <w:spacing w:after="0" w:line="240" w:lineRule="auto"/>
        <w:ind w:left="-284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>Бесланского</w:t>
      </w:r>
      <w:proofErr w:type="spellEnd"/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городского поселе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ния                            </w:t>
      </w:r>
      <w:r w:rsidRPr="004319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Г.А.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Хаутов</w:t>
      </w:r>
      <w:proofErr w:type="spellEnd"/>
    </w:p>
    <w:sectPr w:rsidR="00762C1B" w:rsidRPr="00801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57"/>
    <w:rsid w:val="000A1F57"/>
    <w:rsid w:val="00153381"/>
    <w:rsid w:val="00411D26"/>
    <w:rsid w:val="00762C1B"/>
    <w:rsid w:val="00A178CD"/>
    <w:rsid w:val="00B6551C"/>
    <w:rsid w:val="00FA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8</cp:revision>
  <cp:lastPrinted>2018-07-02T05:36:00Z</cp:lastPrinted>
  <dcterms:created xsi:type="dcterms:W3CDTF">2018-07-02T05:20:00Z</dcterms:created>
  <dcterms:modified xsi:type="dcterms:W3CDTF">2018-07-02T06:48:00Z</dcterms:modified>
</cp:coreProperties>
</file>