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D2" w:rsidRPr="0059493B" w:rsidRDefault="00A333D2" w:rsidP="00A333D2">
      <w:pPr>
        <w:rPr>
          <w:rFonts w:ascii="Calibri" w:eastAsia="Times New Roman" w:hAnsi="Calibri"/>
          <w:noProof/>
          <w:lang w:eastAsia="ru-RU"/>
        </w:rPr>
      </w:pPr>
      <w:r>
        <w:rPr>
          <w:rFonts w:ascii="Calibri" w:eastAsia="Times New Roman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3D2" w:rsidRPr="0059493B" w:rsidRDefault="00A333D2" w:rsidP="00A333D2">
      <w:pPr>
        <w:rPr>
          <w:rFonts w:ascii="Calibri" w:eastAsia="Times New Roman" w:hAnsi="Calibri"/>
          <w:noProof/>
          <w:lang w:eastAsia="ru-RU"/>
        </w:rPr>
      </w:pPr>
    </w:p>
    <w:p w:rsidR="00A333D2" w:rsidRPr="0059493B" w:rsidRDefault="00A333D2" w:rsidP="00A333D2">
      <w:pPr>
        <w:rPr>
          <w:rFonts w:ascii="Calibri" w:eastAsia="Times New Roman" w:hAnsi="Calibri"/>
          <w:noProof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A333D2" w:rsidRPr="0059493B" w:rsidTr="008537E0">
        <w:trPr>
          <w:jc w:val="center"/>
        </w:trPr>
        <w:tc>
          <w:tcPr>
            <w:tcW w:w="9571" w:type="dxa"/>
          </w:tcPr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РЕСПУБЛИКÆ ЦÆГАТ ИРЫСТОН-АЛАНИ </w:t>
            </w:r>
          </w:p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РАХИЗФАРСЫ РАЙОНЫ БЕСЛÆНЫ ГОРÆТЫ </w:t>
            </w:r>
          </w:p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МУНИЦИПАЛОН ХАЙАДЫ</w:t>
            </w:r>
          </w:p>
          <w:p w:rsidR="00A333D2" w:rsidRPr="00511D4A" w:rsidRDefault="00A333D2" w:rsidP="00A333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A333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КОНТРОЛОН НЫМАЙÆН ПАЛАТÆ</w:t>
            </w:r>
            <w:r w:rsidRPr="008E43D0">
              <w:rPr>
                <w:b/>
              </w:rPr>
              <w:t xml:space="preserve"> </w:t>
            </w:r>
          </w:p>
        </w:tc>
      </w:tr>
      <w:tr w:rsidR="00A333D2" w:rsidRPr="0059493B" w:rsidTr="00A333D2">
        <w:trPr>
          <w:trHeight w:val="65"/>
          <w:jc w:val="center"/>
        </w:trPr>
        <w:tc>
          <w:tcPr>
            <w:tcW w:w="9571" w:type="dxa"/>
          </w:tcPr>
          <w:p w:rsidR="00A333D2" w:rsidRPr="0059493B" w:rsidRDefault="00A333D2" w:rsidP="00853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A333D2" w:rsidRPr="0059493B" w:rsidTr="008537E0">
        <w:trPr>
          <w:trHeight w:val="877"/>
          <w:jc w:val="center"/>
        </w:trPr>
        <w:tc>
          <w:tcPr>
            <w:tcW w:w="9571" w:type="dxa"/>
          </w:tcPr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КОНТРОЛЬНО-СЧЕТНАЯ ПАЛАТА</w:t>
            </w:r>
          </w:p>
          <w:p w:rsid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БЕСЛАНСКОГО ГОРОДСКОГО ПОСЕЛЕНИЯ </w:t>
            </w:r>
          </w:p>
          <w:p w:rsidR="00A333D2" w:rsidRPr="00A333D2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3D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ПРАВОБЕРЕЖНОГО РАЙОНА </w:t>
            </w:r>
            <w:r w:rsidRPr="00A3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СЕВЕРНАЯ ОСЕТИЯ-АЛАНИЯ</w:t>
            </w:r>
          </w:p>
          <w:p w:rsidR="00A333D2" w:rsidRPr="001A6510" w:rsidRDefault="00A333D2" w:rsidP="00A333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A333D2" w:rsidRPr="00A333D2" w:rsidRDefault="00A333D2" w:rsidP="00A333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</w:pPr>
    </w:p>
    <w:p w:rsidR="00A333D2" w:rsidRDefault="00A333D2" w:rsidP="00A333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>АКТ</w:t>
      </w:r>
    </w:p>
    <w:p w:rsidR="00A333D2" w:rsidRPr="00A333D2" w:rsidRDefault="00A333D2" w:rsidP="00A33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проверки целевого и эффективного использования средств 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стного бюджета, выделенных в 2017 году </w:t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Правобережного района РСО-Алания для подготовки и проведения выборов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шестого созыва</w:t>
      </w:r>
    </w:p>
    <w:p w:rsidR="00A333D2" w:rsidRPr="00A333D2" w:rsidRDefault="00A333D2" w:rsidP="00A333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</w:t>
      </w:r>
      <w:r w:rsidR="004078EA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</w:t>
      </w:r>
      <w:r w:rsidR="004078EA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27 декабря </w:t>
      </w:r>
      <w:r w:rsidRPr="00A333D2"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8"/>
          <w:szCs w:val="28"/>
          <w:lang w:eastAsia="ru-RU"/>
        </w:rPr>
        <w:t>2017 г.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5D14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для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проверки: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целевого и эффективного использования средств местного бюджета, выделенных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году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 избирательной комиссии  Правобережного района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проверки: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платёжные и иные первичные документы, подтверждающие фактическое поступление и расходование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нормативные правовые акты и иные распорядительные документы, обосновывающие операции со средствами бюджета городского округа; финансовая отчётность.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</w:t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 </w:t>
      </w:r>
      <w:r w:rsidR="006B5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</w:t>
      </w:r>
      <w:r w:rsidR="006B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Правобережного района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июль-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проверки: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гарантии реализации гражданами Российской Федерации конституционного права на участие в выборах и референдумах, проводимых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Российской Федерации определены Федеральным законом от 12.06.2002 № 67-ФЗ «Об основных гарантиях избирательных прав и права на участие в референдуме граждан Российской Федерации», в соответствии с которым избирательная комиссия,</w:t>
      </w:r>
      <w:r w:rsidR="00CB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организующая в соответствии с З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CB5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Северная Осетия-Алания от 20.07.2007 №36-РЗ "О выборах в органы местного самоуправления в Республике Северная Осетия - Алания"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подготовку и проведение выборов в органы местного самоуправления, местного референдума, является избирательной комиссией муниципального образования.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постановлению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избирательной комиссии РСО-Алания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избирательной комиссии муниципального образования </w:t>
      </w:r>
      <w:proofErr w:type="spellStart"/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возлагаются на территориальную избирательную комиссию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Правобережного района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57 Федерального закона «Об основных гарантиях избирательных прав», статьёй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 в РСО-Алания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ftnref3"/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подготовкой и проведением выборов депутатов представительного органа муниципального образования</w:t>
      </w:r>
      <w:r w:rsidR="00D2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 избирательными комиссиями за счёт средств, выделенных на эти цели из местного бюджета.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Проверка своевременности и полноты перечисления средств местного бюджета на подготовку и проведение выборов депутатов </w:t>
      </w:r>
      <w:r w:rsidR="00D2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D2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="00D2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шестого созыва</w:t>
      </w:r>
    </w:p>
    <w:p w:rsidR="00E163A8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</w:t>
      </w:r>
      <w:r w:rsidR="007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proofErr w:type="spellStart"/>
      <w:r w:rsidR="007D71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7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 в расходной части бюджета предусмотрено финансирование расходов на проведение выборов в общей сумме </w:t>
      </w:r>
      <w:r w:rsidR="00E163A8">
        <w:rPr>
          <w:rFonts w:ascii="Times New Roman" w:eastAsia="Times New Roman" w:hAnsi="Times New Roman" w:cs="Times New Roman"/>
          <w:sz w:val="28"/>
          <w:szCs w:val="28"/>
          <w:lang w:eastAsia="ru-RU"/>
        </w:rPr>
        <w:t>491,3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F727FA" w:rsidRDefault="00E163A8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Инструкции о порядке открытия, ведения и закрытия счетов, составления отчётности, перечисления и учёта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финансовый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смету расходов по утверждённой форме.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представила</w:t>
      </w:r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смету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подготовку и проведение выборов депутатов </w:t>
      </w:r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шестого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в общей сумме </w:t>
      </w:r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>491300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3D2" w:rsidRPr="004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(вознаграждение) – </w:t>
      </w:r>
      <w:r w:rsidR="004D2305" w:rsidRPr="004D2305">
        <w:rPr>
          <w:rFonts w:ascii="Times New Roman" w:eastAsia="Times New Roman" w:hAnsi="Times New Roman" w:cs="Times New Roman"/>
          <w:sz w:val="28"/>
          <w:szCs w:val="28"/>
          <w:lang w:eastAsia="ru-RU"/>
        </w:rPr>
        <w:t>334634</w:t>
      </w:r>
      <w:r w:rsidR="00A333D2" w:rsidRPr="004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</w:t>
      </w:r>
      <w:r w:rsidR="00F7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F727FA" w:rsidRDefault="00A333D2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– 20</w:t>
      </w:r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880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F727FA" w:rsidRDefault="00A333D2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– </w:t>
      </w:r>
      <w:r w:rsidR="00E20CE5">
        <w:rPr>
          <w:rFonts w:ascii="Times New Roman" w:eastAsia="Times New Roman" w:hAnsi="Times New Roman" w:cs="Times New Roman"/>
          <w:sz w:val="28"/>
          <w:szCs w:val="28"/>
          <w:lang w:eastAsia="ru-RU"/>
        </w:rPr>
        <w:t>313754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7FA" w:rsidRDefault="00A333D2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изготовление </w:t>
      </w:r>
      <w:r w:rsidR="00F727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бюллетеней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727FA">
        <w:rPr>
          <w:rFonts w:ascii="Times New Roman" w:eastAsia="Times New Roman" w:hAnsi="Times New Roman" w:cs="Times New Roman"/>
          <w:sz w:val="28"/>
          <w:szCs w:val="28"/>
          <w:lang w:eastAsia="ru-RU"/>
        </w:rPr>
        <w:t>85675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7FA" w:rsidRDefault="00A333D2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транспортные расходы – </w:t>
      </w:r>
      <w:r w:rsidR="00F727FA">
        <w:rPr>
          <w:rFonts w:ascii="Times New Roman" w:eastAsia="Times New Roman" w:hAnsi="Times New Roman" w:cs="Times New Roman"/>
          <w:sz w:val="28"/>
          <w:szCs w:val="28"/>
          <w:lang w:eastAsia="ru-RU"/>
        </w:rPr>
        <w:t>44000 рублей, в том числе:</w:t>
      </w:r>
    </w:p>
    <w:p w:rsidR="00F727FA" w:rsidRDefault="00F727FA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ТИК - 36000 рублей</w:t>
      </w:r>
    </w:p>
    <w:p w:rsidR="00F727FA" w:rsidRDefault="00F727FA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- 8000 рублей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предметов снабжения и расходных материалов (в т.ч. канцелярские принадлежности)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26991 рублей, в том числе</w:t>
      </w:r>
    </w:p>
    <w:p w:rsidR="00F727FA" w:rsidRDefault="00F727FA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- 15871 рублей</w:t>
      </w:r>
    </w:p>
    <w:p w:rsidR="009A4C71" w:rsidRDefault="00F727FA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-11120  рублей</w:t>
      </w:r>
    </w:p>
    <w:p w:rsidR="00A333D2" w:rsidRPr="005C10B4" w:rsidRDefault="00A333D2" w:rsidP="00F7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контрольным мероприятием установлено нарушение </w:t>
      </w:r>
      <w:r w:rsidR="005C10B4" w:rsidRP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содержащееся в Инструкции о порядке открытия, ведения и закрытия счетов, составления отчётности, перечисления и учёта денежных средств о том, что избирательные комиссии муниципальных образований одновременно со сдачей представительному органу местного самоуправления финансового отчёта о поступлении  и  расходовании средств местного бюджета, выделенных им на подготовку и проведение выборов, представляют подтверждение банка о закрытии лицевого  счёта. 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Фактическое использование средств местного бюджета на подготовку и проведение выборов депутатов </w:t>
      </w:r>
      <w:r w:rsidR="009A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9A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="009A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шестого созыва</w:t>
      </w:r>
    </w:p>
    <w:p w:rsidR="00D17D4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контрольного мероприятия в нарушение </w:t>
      </w:r>
      <w:r w:rsidR="003464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 статьи 49.1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9A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РСО-Алания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</w:t>
      </w:r>
      <w:r w:rsidR="009A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</w:t>
      </w:r>
      <w:r w:rsidR="0034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РСО-Алания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Инструкции о порядке открытия, ведения и закрытия счетов, составления отчётности, перечисления и учёта денежных средств финансовый отчёт </w:t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первичных финансовых документов о поступлении и расходовании средств и пояснительная записка к отчёту в представительный орган муниципального образования не представлялись.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настоящей проверки нецелевого использования средств местного бюджета в ходе подготовки и проведения выборов не установлено.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отчётности </w:t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местного бюджета в ходе проведения выборов депутатов </w:t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шестого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использованы в сумме </w:t>
      </w:r>
      <w:r w:rsidR="00D17D42">
        <w:rPr>
          <w:rFonts w:ascii="Times New Roman" w:eastAsia="Times New Roman" w:hAnsi="Times New Roman" w:cs="Times New Roman"/>
          <w:sz w:val="28"/>
          <w:szCs w:val="28"/>
          <w:lang w:eastAsia="ru-RU"/>
        </w:rPr>
        <w:t>491300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следующие цели: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оплата труда (вознаграждение) – 334634 рублей,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880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313754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изготовление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бюллетеней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85675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транспортные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44000 рублей, в том числе: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- 36000 рублей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УИК - 8000 рублей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предметов снабжения и расходных материалов (в т.ч. канцелярские принадлежности)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26991 рублей, в том числе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- 15871 рублей</w:t>
      </w:r>
    </w:p>
    <w:p w:rsidR="00D17D42" w:rsidRDefault="00D17D42" w:rsidP="00D17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-11120  рублей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17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Проверка соответствия порядка начисления и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</w:t>
      </w:r>
    </w:p>
    <w:p w:rsidR="00CC6655" w:rsidRDefault="00D17D42" w:rsidP="00CC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29 Федерального закона «Об основных гарантиях избирательных прав» члену комиссии с правом решающего голоса может производиться дополнительная оплата труда (вознаграждение) за работу в комиссии по подготовке и проведению выборов, референдума. За членом комиссии с правом решающего голоса, освобожденным на основании представления комиссии от основной работы на период подготовки и проведения выборов, референдума, сохраняется основное место работы (должность), и ему выплачивается компенсация за период, в течение которого он был освобожден от основной работы. Размеры и порядок выплаты компенсации и дополнительной оплаты труда (вознаграждения) устанавливаются комиссией, организующей соответствующие выборы, за счёт и в пределах бюджетных средств, выделенных на проведение этих выборов.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контрольного мероприятия в проверяемом периоде выплата компенсации членам избирательных комиссий не производилась.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проверки не представилось возможным оценить в полном объёме правомерность дополнительной оплаты труда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 правом решающего 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начисления и выплаты дополнительной оплаты труда членам избирательных комиссий всех уровней определён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ТИК Правобережного района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30.10.2007 № 13/45, в котором установлены размеры дополнительной оплаты труда председателю за один час работы: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-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участковой избирательной комиссии - устанавливается в зависимости от числа избирателей в пределах выделенных избирательной комиссии средств на подготовку и проведение выборов в размере от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до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Дополнительная оплата труда заместителю председателя, секретарю территориальной избирательной комиссии, работающим не на постоянной (штатной) основе, заместителю председателя, секретарю участковой избирательной комиссии осуществляется в размере 90 % от размера дополнительной оплаты труда председателя соответствующей комиссии. Иным членам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участковой избирательных комиссий с правом решающего голоса - в размере 80 % от размера дополнительной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труда председателя соответствующей комиссии. Дополнительная оплата труда за работу в ночное время, в субботние, воскресные и нерабочие праздничные дни (в том числе в день голосования) производится в двойном размере.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Наличные денежные средства для выдачи дополнительной оплаты труда 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 передались 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расчетно-платежных ведомостей материально-ответственным лицам (председателям) для дальнейшего расчёта с членами избирательных комиссий в сумме, соответствующей общей начисленной сумме. </w:t>
      </w:r>
      <w:r w:rsidR="00CC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представлены Договора о материальной ответственности председателей избирательных комиссий.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C6655" w:rsidRDefault="00CC6655" w:rsidP="00CC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о порядке открытия, ведения и закрытия счётов, составления отчётности, перечисления и учёта денежных средств при проведении выборов в органы местного самоуправления </w:t>
      </w:r>
      <w:r w:rsidR="005C1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Решения ТИК Правобережного района  №47/332-4 от 12.08.2017г "О размерах и порядке выплаты дополнительной оплаты труда (вознаграждения) членам избирательных комиссий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, а также выплат гражданам, привлекаемым к работе в комиссиях, в период подготовки и проведения выборов депутатов Собрания представителей </w:t>
      </w:r>
      <w:proofErr w:type="spellStart"/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шестого созыва"</w:t>
      </w:r>
      <w:r w:rsidR="005E7F6F" w:rsidRP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6F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оплата труда (вознаграждения) начислена </w:t>
      </w:r>
      <w:r w:rsidR="005E7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составления</w:t>
      </w:r>
      <w:r w:rsidR="005E7F6F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работы членов избирательных комиссий и сведений о фактически отработанном времени</w:t>
      </w:r>
      <w:bookmarkStart w:id="1" w:name="_ftnref16"/>
      <w:r w:rsidR="005E7F6F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5E7F6F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сметой расходов избирательной комиссии. </w:t>
      </w:r>
    </w:p>
    <w:p w:rsidR="00A333D2" w:rsidRPr="00A333D2" w:rsidRDefault="005E7F6F" w:rsidP="00CC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проверкой установлено нарушение порядка премирования членов избирательных комиссий в части отсутствия конкретного размера премиальных выплат в отношении отдельных избирательных комиссий.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Осуществление внутреннего финансового контроля</w:t>
      </w:r>
    </w:p>
    <w:p w:rsidR="00CC6655" w:rsidRDefault="00CC6655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статьёй 50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в Республике Северная Осетия - Алания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контроля за целевым расходованием денежных средств, выделенных избирательным комиссиям на подготовку и проведение выборов, а также контроля за источниками поступления, правильным учётом и использованием денежных средств избирательных фондов, для проверки финансовых отчётов кандидатов, для организации проверок достоверности сведений, представленных кандидатами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Правобережного района была  создана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контрольно-ревизионная служба.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деятельность данной службы ограничена вопросами контроля за источниками поступления, правильным учётом и использованием денежных средств избирательных фондов, проверкой финансовых отчётов кандидатов, достоверности сведений, представленных кандидатами. 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проведённого контрольного мероприятия свидетельствуют о необходимости организации деятельности контрольно-ревизионной службы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подготовки и проведения муниципальных выборов в полном 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Pr="00C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 целевым расходованием денежных средств, выделенных избирательным комиссиям на подготовку и проведение выборов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117D9" w:rsidRDefault="00A333D2" w:rsidP="00E1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Федеральным законом «Об основных гарантиях избирательных прав» установлено, что избирательная комиссия, организующая в соответствии с законом субъекта Российской Федерации, уставом муниципального образования подготовку и проведение выборов в органы местного самоуправления, местного референдума, является избирательной комиссией муниципального образования.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постановлению 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 РСО - Алания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избирательной комиссии муниципального образования возлагаются на 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ерриториальную избирательную комиссию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Правобережного района. 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Решением о бюджете городского округа на 2007 год в расходной части бюджета предусмотрено финансирование расходов на проведение выборов в общей сумме </w:t>
      </w:r>
      <w:r w:rsidR="0025794B">
        <w:rPr>
          <w:rFonts w:ascii="Times New Roman" w:eastAsia="Times New Roman" w:hAnsi="Times New Roman" w:cs="Times New Roman"/>
          <w:sz w:val="28"/>
          <w:szCs w:val="28"/>
          <w:lang w:eastAsia="ru-RU"/>
        </w:rPr>
        <w:t>491,3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данным контрольного мероприятия в нарушение законодательства финансовый отчёт с приложением первичных финансовых документов о поступлении и расходовании средств и пояснительная записка к отчёту в представительный ор</w:t>
      </w:r>
      <w:r w:rsidR="00E11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муниципального образования и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комиссией не представлялись.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7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нецелевого использования средств местного бюджета в ходе подготовки и проведения выборов не установлено. </w:t>
      </w:r>
    </w:p>
    <w:p w:rsidR="00CB0E31" w:rsidRDefault="00E117D9" w:rsidP="00CB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осуществлении проверки выявлено отсутствие Договоров о полной материальной ответственности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избирательных комиссий.</w:t>
      </w:r>
    </w:p>
    <w:p w:rsidR="004078EA" w:rsidRDefault="00E117D9" w:rsidP="00CB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1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ополнительная оплата труда (вознаграждения)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избирательных комиссий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составления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работы членов избирательных комиссий и сведений о фактически отработанном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Контрольным мероприятием установлено нарушение порядка премирования членов избирательных комиссий в части отсутствия конкретного размера премиальных выплат в отношении отдельных избирательных комиссий.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проведённого контрольного мероприятия свидетельствуют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недостаточной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контроля за целевым расходованием денежных средств, выделенных избирательным комиссиям на подготовку и проведение выборов,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</w:t>
      </w: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"Акт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 целевого и эффективного использования средств местного бюджета, выделенных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2017году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Правобережного района для подготовки и проведения выборов депутатов собрания представителей </w:t>
      </w:r>
      <w:proofErr w:type="spellStart"/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шестого созыва", 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 в адрес: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Главы 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РСО-Алания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Правобережного района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E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Направить в адрес Территориальной избирательной комиссии Правобережного района  Предписание с требованием о безотлагательных мерах по устранению выявленных нарушений.</w:t>
      </w:r>
    </w:p>
    <w:p w:rsidR="00A333D2" w:rsidRPr="00A333D2" w:rsidRDefault="004078EA" w:rsidP="00CB0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требований Предписания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информационное письмо в адрес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Правобережного района РСО-Алания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3D2"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33D2" w:rsidRPr="00A333D2" w:rsidRDefault="00A333D2" w:rsidP="00A3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333D2" w:rsidRPr="00A333D2" w:rsidTr="00A333D2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8EA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</w:t>
            </w:r>
            <w:r w:rsidR="00A333D2" w:rsidRPr="00A3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Контрольно-счетной палаты</w:t>
            </w:r>
            <w:r w:rsidR="00A333D2" w:rsidRPr="00A33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Бесланского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городского поселения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С.И.Фидарова</w:t>
            </w:r>
            <w:proofErr w:type="spellEnd"/>
          </w:p>
          <w:p w:rsidR="004078EA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8EA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078EA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3D2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ТИК Правобережного района</w:t>
            </w:r>
            <w:r w:rsidR="00A333D2" w:rsidRPr="00A3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Г.Р.Беслекоев</w:t>
            </w:r>
            <w:proofErr w:type="spellEnd"/>
          </w:p>
          <w:p w:rsidR="004078EA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8EA" w:rsidRPr="00A333D2" w:rsidRDefault="004078EA" w:rsidP="0040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Бухгалтер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А.Б.Газданова</w:t>
            </w:r>
            <w:proofErr w:type="spellEnd"/>
          </w:p>
        </w:tc>
      </w:tr>
    </w:tbl>
    <w:p w:rsidR="0069197F" w:rsidRPr="00A333D2" w:rsidRDefault="0069197F">
      <w:pPr>
        <w:rPr>
          <w:rFonts w:ascii="Times New Roman" w:hAnsi="Times New Roman" w:cs="Times New Roman"/>
          <w:sz w:val="28"/>
          <w:szCs w:val="28"/>
        </w:rPr>
      </w:pPr>
    </w:p>
    <w:sectPr w:rsidR="0069197F" w:rsidRPr="00A333D2" w:rsidSect="00CC66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E39EF"/>
    <w:multiLevelType w:val="multilevel"/>
    <w:tmpl w:val="691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A333D2"/>
    <w:rsid w:val="0025794B"/>
    <w:rsid w:val="002A6B39"/>
    <w:rsid w:val="00346461"/>
    <w:rsid w:val="003F66AC"/>
    <w:rsid w:val="004078EA"/>
    <w:rsid w:val="004D2305"/>
    <w:rsid w:val="0058165F"/>
    <w:rsid w:val="005C10B4"/>
    <w:rsid w:val="005E7F6F"/>
    <w:rsid w:val="0069197F"/>
    <w:rsid w:val="006B5B08"/>
    <w:rsid w:val="007D71DE"/>
    <w:rsid w:val="007E150E"/>
    <w:rsid w:val="0094303D"/>
    <w:rsid w:val="009A4C71"/>
    <w:rsid w:val="00A31C24"/>
    <w:rsid w:val="00A333D2"/>
    <w:rsid w:val="00C05153"/>
    <w:rsid w:val="00CB0E31"/>
    <w:rsid w:val="00CB5D14"/>
    <w:rsid w:val="00CC6655"/>
    <w:rsid w:val="00D17D42"/>
    <w:rsid w:val="00D277FE"/>
    <w:rsid w:val="00E117D9"/>
    <w:rsid w:val="00E163A8"/>
    <w:rsid w:val="00E20CE5"/>
    <w:rsid w:val="00E30298"/>
    <w:rsid w:val="00E9385B"/>
    <w:rsid w:val="00F7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5</cp:revision>
  <cp:lastPrinted>2018-04-05T07:51:00Z</cp:lastPrinted>
  <dcterms:created xsi:type="dcterms:W3CDTF">2018-01-22T12:27:00Z</dcterms:created>
  <dcterms:modified xsi:type="dcterms:W3CDTF">2018-04-05T07:52:00Z</dcterms:modified>
</cp:coreProperties>
</file>