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91" w:rsidRP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76FF195" wp14:editId="4C93D664">
            <wp:simplePos x="0" y="0"/>
            <wp:positionH relativeFrom="column">
              <wp:posOffset>2331085</wp:posOffset>
            </wp:positionH>
            <wp:positionV relativeFrom="paragraph">
              <wp:posOffset>-524510</wp:posOffset>
            </wp:positionV>
            <wp:extent cx="981075" cy="122809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390091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390091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390091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Собрание представителей </w:t>
      </w:r>
      <w:proofErr w:type="spellStart"/>
      <w:r w:rsidRPr="00390091">
        <w:rPr>
          <w:rFonts w:ascii="Times New Roman" w:eastAsia="Calibri" w:hAnsi="Times New Roman"/>
          <w:b/>
          <w:bCs/>
          <w:sz w:val="32"/>
          <w:szCs w:val="32"/>
        </w:rPr>
        <w:t>Бесланского</w:t>
      </w:r>
      <w:proofErr w:type="spellEnd"/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 городского поселения</w:t>
      </w:r>
    </w:p>
    <w:p w:rsidR="00390091" w:rsidRPr="00390091" w:rsidRDefault="00390091" w:rsidP="00390091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390091" w:rsidRPr="00390091" w:rsidRDefault="00A4260E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2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390091" w:rsidRPr="00390091" w:rsidRDefault="00B4776C" w:rsidP="00390091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02 июля</w:t>
      </w:r>
      <w:r w:rsidR="00390091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/>
          <w:b/>
          <w:bCs/>
          <w:sz w:val="28"/>
          <w:szCs w:val="28"/>
        </w:rPr>
        <w:t>021</w:t>
      </w:r>
      <w:r w:rsidR="00390091">
        <w:rPr>
          <w:rFonts w:ascii="Times New Roman" w:eastAsia="Calibri" w:hAnsi="Times New Roman"/>
          <w:b/>
          <w:bCs/>
          <w:sz w:val="28"/>
          <w:szCs w:val="28"/>
        </w:rPr>
        <w:t xml:space="preserve"> г.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</w:t>
      </w:r>
      <w:r w:rsidR="004C1843">
        <w:rPr>
          <w:rFonts w:ascii="Times New Roman" w:eastAsia="Calibri" w:hAnsi="Times New Roman"/>
          <w:b/>
          <w:bCs/>
          <w:sz w:val="28"/>
          <w:szCs w:val="28"/>
        </w:rPr>
        <w:t xml:space="preserve">        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г. Беслан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390091" w:rsidRPr="00390091" w:rsidTr="00D53927">
        <w:tc>
          <w:tcPr>
            <w:tcW w:w="4077" w:type="dxa"/>
          </w:tcPr>
          <w:p w:rsidR="00390091" w:rsidRPr="00390091" w:rsidRDefault="00390091" w:rsidP="003900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 рассмотрении проекта отчета об исполнении бюджета </w:t>
            </w:r>
            <w:proofErr w:type="spellStart"/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</w:t>
            </w:r>
            <w:r w:rsidR="00B4776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ого</w:t>
            </w:r>
            <w:proofErr w:type="spellEnd"/>
            <w:r w:rsidR="00B4776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2020</w:t>
            </w: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год и назначении публичных слушаний»</w:t>
            </w:r>
          </w:p>
        </w:tc>
        <w:tc>
          <w:tcPr>
            <w:tcW w:w="5391" w:type="dxa"/>
          </w:tcPr>
          <w:p w:rsidR="00390091" w:rsidRPr="00390091" w:rsidRDefault="00390091" w:rsidP="0039009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highlight w:val="yellow"/>
        </w:rPr>
      </w:pP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390091">
        <w:rPr>
          <w:rFonts w:ascii="Times New Roman" w:eastAsia="Calibri" w:hAnsi="Times New Roman"/>
          <w:bCs/>
          <w:sz w:val="28"/>
          <w:szCs w:val="28"/>
        </w:rPr>
        <w:t xml:space="preserve">В соответствии с п.1 ч.1 ст.14, п.2 ч.3 ст.28 Федерального закона от 06.10.2003 г. </w:t>
      </w:r>
      <w:r w:rsidRPr="00390091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390091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Правобережного района Республики Северная Осетия --Алания и Положением </w:t>
      </w:r>
      <w:r w:rsidRPr="00390091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О порядке организации и проведении публичных слушаний», </w:t>
      </w:r>
      <w:r w:rsidRPr="00390091">
        <w:rPr>
          <w:rFonts w:ascii="Times New Roman" w:eastAsia="Calibri" w:hAnsi="Times New Roman"/>
          <w:bCs/>
          <w:sz w:val="28"/>
          <w:szCs w:val="26"/>
        </w:rPr>
        <w:t xml:space="preserve">утвержденным решением Собрания представителей </w:t>
      </w:r>
      <w:proofErr w:type="spellStart"/>
      <w:r w:rsidRPr="00390091">
        <w:rPr>
          <w:rFonts w:ascii="Times New Roman" w:eastAsia="Calibri" w:hAnsi="Times New Roman"/>
          <w:bCs/>
          <w:sz w:val="28"/>
          <w:szCs w:val="26"/>
        </w:rPr>
        <w:t>Бесланского</w:t>
      </w:r>
      <w:proofErr w:type="spellEnd"/>
      <w:r w:rsidRPr="00390091">
        <w:rPr>
          <w:rFonts w:ascii="Times New Roman" w:eastAsia="Calibri" w:hAnsi="Times New Roman"/>
          <w:bCs/>
          <w:sz w:val="28"/>
          <w:szCs w:val="26"/>
        </w:rPr>
        <w:t xml:space="preserve"> городского поселения от 22.05.2009 г</w:t>
      </w:r>
      <w:proofErr w:type="gramEnd"/>
      <w:r w:rsidRPr="00390091">
        <w:rPr>
          <w:rFonts w:ascii="Times New Roman" w:eastAsia="Calibri" w:hAnsi="Times New Roman"/>
          <w:bCs/>
          <w:sz w:val="28"/>
          <w:szCs w:val="26"/>
        </w:rPr>
        <w:t>. №73,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рассмотрев представленный администрацией местного самоуправления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390091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проект отчета об исполнении бюджета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</w:t>
      </w:r>
      <w:r w:rsidR="00B4776C">
        <w:rPr>
          <w:rFonts w:ascii="Times New Roman" w:eastAsia="Calibri" w:hAnsi="Times New Roman"/>
          <w:bCs/>
          <w:sz w:val="28"/>
          <w:szCs w:val="28"/>
        </w:rPr>
        <w:t>ого</w:t>
      </w:r>
      <w:proofErr w:type="spellEnd"/>
      <w:r w:rsidR="00B4776C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за 2020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г., Собрание представителей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390091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</w:t>
      </w: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6"/>
          <w:szCs w:val="26"/>
        </w:rPr>
      </w:pP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 xml:space="preserve">Одобрить проект отчета об исполнении бюджета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390091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з</w:t>
      </w:r>
      <w:r w:rsidR="00B4776C">
        <w:rPr>
          <w:rFonts w:ascii="Times New Roman" w:eastAsia="Calibri" w:hAnsi="Times New Roman"/>
          <w:bCs/>
          <w:sz w:val="28"/>
          <w:szCs w:val="28"/>
        </w:rPr>
        <w:t>а 2020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</w:t>
      </w: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 xml:space="preserve">Проект Решения Собрания представителей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390091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«Об утверждении отчета об исполнении бюджета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</w:t>
      </w:r>
      <w:r w:rsidR="00B4776C">
        <w:rPr>
          <w:rFonts w:ascii="Times New Roman" w:eastAsia="Calibri" w:hAnsi="Times New Roman"/>
          <w:bCs/>
          <w:sz w:val="28"/>
          <w:szCs w:val="28"/>
        </w:rPr>
        <w:t>ого</w:t>
      </w:r>
      <w:proofErr w:type="spellEnd"/>
      <w:r w:rsidR="00B4776C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за 2020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г.» (прилагается) рассмотреть на публичных слушаниях. </w:t>
      </w: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 xml:space="preserve">Назначить проведение публичных слушаний по обсуждению проекта Решения Собрания представителей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390091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«Об утверждении отчета об исполнении бюджета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городского поселе</w:t>
      </w:r>
      <w:r w:rsidR="00B4776C">
        <w:rPr>
          <w:rFonts w:ascii="Times New Roman" w:eastAsia="Calibri" w:hAnsi="Times New Roman"/>
          <w:bCs/>
          <w:sz w:val="28"/>
          <w:szCs w:val="28"/>
        </w:rPr>
        <w:t>ния за 2020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 г.» на </w:t>
      </w:r>
      <w:r w:rsidR="004771C4">
        <w:rPr>
          <w:rFonts w:ascii="Times New Roman" w:eastAsia="Calibri" w:hAnsi="Times New Roman"/>
          <w:bCs/>
          <w:sz w:val="28"/>
          <w:szCs w:val="28"/>
        </w:rPr>
        <w:t>13</w:t>
      </w:r>
      <w:r w:rsidR="00B4776C">
        <w:rPr>
          <w:rFonts w:ascii="Times New Roman" w:eastAsia="Calibri" w:hAnsi="Times New Roman"/>
          <w:bCs/>
          <w:sz w:val="28"/>
          <w:szCs w:val="28"/>
        </w:rPr>
        <w:t xml:space="preserve"> июля 2021 г. 15 ч. 0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0 мин. 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по адресу: г. Беслан, ул. ген. Плиева 18, 3 этаж, зал заседаний. Форма проведения публичных </w:t>
      </w:r>
      <w:r w:rsidRPr="00390091">
        <w:rPr>
          <w:rFonts w:ascii="Times New Roman" w:eastAsia="Calibri" w:hAnsi="Times New Roman"/>
          <w:bCs/>
          <w:sz w:val="28"/>
          <w:szCs w:val="28"/>
        </w:rPr>
        <w:lastRenderedPageBreak/>
        <w:t>слушаний – слушания по проектам правовых актов в органе местного самоуправления.</w:t>
      </w:r>
    </w:p>
    <w:p w:rsidR="004C1843" w:rsidRPr="008D5174" w:rsidRDefault="004C1843" w:rsidP="004C1843">
      <w:pPr>
        <w:tabs>
          <w:tab w:val="left" w:pos="0"/>
          <w:tab w:val="left" w:pos="9637"/>
        </w:tabs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4.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Обязанность по проведению вышеуказанных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публичных слушаний возложить на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комиссию Собрания представителей </w:t>
      </w:r>
      <w:proofErr w:type="spellStart"/>
      <w:r w:rsidR="00390091" w:rsidRPr="00390091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в следующем составе </w:t>
      </w:r>
      <w:proofErr w:type="spellStart"/>
      <w:r>
        <w:rPr>
          <w:rFonts w:ascii="Times New Roman" w:eastAsia="Calibri" w:hAnsi="Times New Roman"/>
          <w:sz w:val="28"/>
          <w:szCs w:val="28"/>
        </w:rPr>
        <w:t>Кисиев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Д. Б. </w:t>
      </w:r>
      <w:r w:rsidRPr="009B6847">
        <w:rPr>
          <w:rFonts w:ascii="Times New Roman" w:eastAsia="Calibri" w:hAnsi="Times New Roman"/>
          <w:b/>
          <w:sz w:val="28"/>
          <w:szCs w:val="28"/>
        </w:rPr>
        <w:t>-</w:t>
      </w:r>
      <w:r w:rsidRPr="008D5174">
        <w:rPr>
          <w:rFonts w:ascii="Times New Roman" w:eastAsia="Calibri" w:hAnsi="Times New Roman"/>
          <w:sz w:val="28"/>
          <w:szCs w:val="28"/>
        </w:rPr>
        <w:t xml:space="preserve"> председатель комиссии;</w:t>
      </w:r>
      <w:r>
        <w:rPr>
          <w:rFonts w:ascii="Times New Roman" w:eastAsia="Calibri" w:hAnsi="Times New Roman"/>
          <w:sz w:val="28"/>
          <w:szCs w:val="28"/>
        </w:rPr>
        <w:t xml:space="preserve"> члены комиссии: </w:t>
      </w:r>
      <w:proofErr w:type="gramStart"/>
      <w:r w:rsidR="00B4776C">
        <w:rPr>
          <w:rFonts w:ascii="Times New Roman" w:eastAsia="Calibri" w:hAnsi="Times New Roman"/>
          <w:sz w:val="28"/>
          <w:szCs w:val="28"/>
        </w:rPr>
        <w:t>Кусов</w:t>
      </w:r>
      <w:proofErr w:type="gramEnd"/>
      <w:r w:rsidR="00B4776C">
        <w:rPr>
          <w:rFonts w:ascii="Times New Roman" w:eastAsia="Calibri" w:hAnsi="Times New Roman"/>
          <w:sz w:val="28"/>
          <w:szCs w:val="28"/>
        </w:rPr>
        <w:t xml:space="preserve"> А.З. </w:t>
      </w:r>
      <w:proofErr w:type="spellStart"/>
      <w:r>
        <w:rPr>
          <w:rFonts w:ascii="Times New Roman" w:eastAsia="Calibri" w:hAnsi="Times New Roman"/>
          <w:sz w:val="28"/>
          <w:szCs w:val="28"/>
        </w:rPr>
        <w:t>Хаблиева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А.Т. 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>(конта</w:t>
      </w:r>
      <w:r w:rsidR="00722CE9">
        <w:rPr>
          <w:rFonts w:ascii="Times New Roman" w:eastAsia="Calibri" w:hAnsi="Times New Roman"/>
          <w:bCs/>
          <w:sz w:val="28"/>
          <w:szCs w:val="28"/>
        </w:rPr>
        <w:t>ктный телефон: 8 (86737) 3-15-44</w:t>
      </w:r>
      <w:r>
        <w:rPr>
          <w:rFonts w:ascii="Times New Roman" w:eastAsia="Calibri" w:hAnsi="Times New Roman"/>
          <w:bCs/>
          <w:sz w:val="28"/>
          <w:szCs w:val="28"/>
        </w:rPr>
        <w:t>).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/>
          <w:b/>
          <w:bCs/>
          <w:sz w:val="10"/>
          <w:szCs w:val="10"/>
        </w:rPr>
      </w:pP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5</w:t>
      </w:r>
      <w:r w:rsidRPr="00390091">
        <w:rPr>
          <w:rFonts w:ascii="Times New Roman" w:eastAsia="Calibri" w:hAnsi="Times New Roman"/>
          <w:bCs/>
          <w:sz w:val="27"/>
          <w:szCs w:val="27"/>
        </w:rPr>
        <w:t>.</w:t>
      </w:r>
      <w:r w:rsidRPr="00390091">
        <w:rPr>
          <w:rFonts w:ascii="Times New Roman" w:eastAsia="Calibri" w:hAnsi="Times New Roman"/>
          <w:b/>
          <w:bCs/>
          <w:sz w:val="27"/>
          <w:szCs w:val="27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Комиссии Собрания 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представителей </w:t>
      </w:r>
      <w:proofErr w:type="spellStart"/>
      <w:r w:rsidRPr="00390091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390091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провести 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 xml:space="preserve">6. Настоящее решение подлежит официальному опубликованию в газете «Вестник Беслана». </w:t>
      </w: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4C1843" w:rsidRPr="00390091" w:rsidRDefault="004C1843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proofErr w:type="spellStart"/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Бесланского</w:t>
      </w:r>
      <w:proofErr w:type="spellEnd"/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городского поселения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bookmarkEnd w:id="0"/>
    </w:p>
    <w:p w:rsid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Pr="00390091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4C1843" w:rsidRPr="00390091" w:rsidRDefault="004C1843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096189" w:rsidRDefault="006C18DF" w:rsidP="00096189">
      <w:pPr>
        <w:pStyle w:val="a3"/>
        <w:ind w:left="-709" w:right="-142"/>
        <w:contextualSpacing/>
        <w:jc w:val="both"/>
        <w:rPr>
          <w:b/>
          <w:szCs w:val="28"/>
        </w:rPr>
      </w:pPr>
      <w:r w:rsidRPr="00512B28">
        <w:rPr>
          <w:rFonts w:eastAsia="Calibri"/>
          <w:bCs/>
          <w:noProof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7D13812" wp14:editId="2060E56E">
            <wp:simplePos x="0" y="0"/>
            <wp:positionH relativeFrom="column">
              <wp:posOffset>2281870</wp:posOffset>
            </wp:positionH>
            <wp:positionV relativeFrom="paragraph">
              <wp:posOffset>-367916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189" w:rsidRPr="00512B28" w:rsidRDefault="004C1843" w:rsidP="00096189">
      <w:pPr>
        <w:pStyle w:val="a3"/>
        <w:ind w:left="0"/>
        <w:jc w:val="both"/>
        <w:rPr>
          <w:b/>
          <w:szCs w:val="28"/>
        </w:rPr>
      </w:pPr>
      <w:r>
        <w:rPr>
          <w:b/>
          <w:szCs w:val="28"/>
        </w:rPr>
        <w:t>ПРОЕКТ</w:t>
      </w:r>
    </w:p>
    <w:p w:rsidR="00096189" w:rsidRPr="00512B28" w:rsidRDefault="00096189" w:rsidP="00096189">
      <w:pPr>
        <w:pStyle w:val="a3"/>
        <w:ind w:left="0"/>
        <w:jc w:val="both"/>
        <w:rPr>
          <w:b/>
          <w:szCs w:val="28"/>
        </w:rPr>
      </w:pPr>
    </w:p>
    <w:p w:rsidR="00096189" w:rsidRPr="00512B28" w:rsidRDefault="00096189" w:rsidP="00096189">
      <w:pPr>
        <w:pStyle w:val="a3"/>
        <w:ind w:left="0"/>
        <w:jc w:val="both"/>
        <w:rPr>
          <w:b/>
          <w:szCs w:val="28"/>
        </w:rPr>
      </w:pP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Собрание представителей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Бесланского</w:t>
      </w:r>
      <w:proofErr w:type="spellEnd"/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 городского поселения</w:t>
      </w:r>
    </w:p>
    <w:p w:rsidR="00096189" w:rsidRPr="00483FFD" w:rsidRDefault="00096189" w:rsidP="00096189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 xml:space="preserve">Решение № </w:t>
      </w:r>
      <w:r w:rsidR="00722CE9">
        <w:rPr>
          <w:rFonts w:ascii="Times New Roman" w:eastAsia="Calibri" w:hAnsi="Times New Roman"/>
          <w:b/>
          <w:bCs/>
          <w:sz w:val="36"/>
          <w:szCs w:val="36"/>
        </w:rPr>
        <w:t>__</w:t>
      </w: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«__» _______ 2020 г.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096189" w:rsidRPr="00483FFD" w:rsidTr="00D53927">
        <w:tc>
          <w:tcPr>
            <w:tcW w:w="8755" w:type="dxa"/>
          </w:tcPr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Бесланского</w:t>
            </w:r>
            <w:proofErr w:type="spellEnd"/>
            <w:r w:rsidR="00B4776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2020</w:t>
            </w:r>
            <w:r w:rsidR="00E26A2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г.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096189" w:rsidRPr="00483FFD" w:rsidRDefault="00096189" w:rsidP="00D5392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B4776C">
        <w:rPr>
          <w:rFonts w:ascii="Times New Roman" w:eastAsia="Calibri" w:hAnsi="Times New Roman"/>
          <w:bCs/>
          <w:sz w:val="28"/>
          <w:szCs w:val="28"/>
        </w:rPr>
        <w:t xml:space="preserve">В соответствии с Бюджетным кодексом РФ, Федеральным законом от 06.10.2003 </w:t>
      </w:r>
      <w:r w:rsidRPr="00B4776C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B4776C">
        <w:rPr>
          <w:rFonts w:ascii="Times New Roman" w:eastAsia="Calibri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B4776C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B4776C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поселения, принимая во внимания итоги публичных слушаний от </w:t>
      </w:r>
      <w:r>
        <w:rPr>
          <w:rFonts w:ascii="Times New Roman" w:eastAsia="Calibri" w:hAnsi="Times New Roman"/>
          <w:bCs/>
          <w:sz w:val="28"/>
          <w:szCs w:val="28"/>
        </w:rPr>
        <w:t>15 июля 2021</w:t>
      </w:r>
      <w:r w:rsidRPr="00B4776C">
        <w:rPr>
          <w:rFonts w:ascii="Times New Roman" w:eastAsia="Calibri" w:hAnsi="Times New Roman"/>
          <w:bCs/>
          <w:sz w:val="28"/>
          <w:szCs w:val="28"/>
        </w:rPr>
        <w:t xml:space="preserve"> г., Собрание представителей </w:t>
      </w:r>
      <w:proofErr w:type="spellStart"/>
      <w:r w:rsidRPr="00B4776C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B4776C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</w:t>
      </w: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4776C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B4776C">
        <w:rPr>
          <w:rFonts w:ascii="Times New Roman" w:eastAsia="Calibri" w:hAnsi="Times New Roman"/>
          <w:bCs/>
          <w:sz w:val="28"/>
          <w:szCs w:val="28"/>
        </w:rPr>
        <w:t xml:space="preserve">1. Утвердить отчет об исполнении бюджета </w:t>
      </w:r>
      <w:proofErr w:type="spellStart"/>
      <w:r w:rsidRPr="00B4776C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B4776C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за 2020 год (прилагается):</w:t>
      </w: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B4776C">
        <w:rPr>
          <w:rFonts w:ascii="Times New Roman" w:eastAsia="Calibri" w:hAnsi="Times New Roman"/>
          <w:bCs/>
          <w:sz w:val="28"/>
          <w:szCs w:val="28"/>
        </w:rPr>
        <w:t xml:space="preserve">- по доходам в сумме 74 243 002, 00 </w:t>
      </w:r>
      <w:r w:rsidRPr="00B4776C">
        <w:rPr>
          <w:rFonts w:ascii="Times New Roman" w:eastAsia="Calibri" w:hAnsi="Times New Roman"/>
          <w:bCs/>
          <w:i/>
          <w:sz w:val="28"/>
          <w:szCs w:val="28"/>
        </w:rPr>
        <w:t>(семьдесят четыре миллиона двести сорок три тысячи)</w:t>
      </w:r>
      <w:r w:rsidRPr="00B4776C">
        <w:rPr>
          <w:rFonts w:ascii="Times New Roman" w:eastAsia="Calibri" w:hAnsi="Times New Roman"/>
          <w:bCs/>
          <w:sz w:val="28"/>
          <w:szCs w:val="28"/>
        </w:rPr>
        <w:t xml:space="preserve"> рублей (</w:t>
      </w:r>
      <w:r w:rsidRPr="00B4776C">
        <w:rPr>
          <w:rFonts w:ascii="Times New Roman" w:eastAsia="Calibri" w:hAnsi="Times New Roman"/>
          <w:bCs/>
          <w:i/>
          <w:sz w:val="28"/>
          <w:szCs w:val="28"/>
        </w:rPr>
        <w:t>две)</w:t>
      </w:r>
      <w:r w:rsidRPr="00B4776C">
        <w:rPr>
          <w:rFonts w:ascii="Times New Roman" w:eastAsia="Calibri" w:hAnsi="Times New Roman"/>
          <w:bCs/>
          <w:sz w:val="28"/>
          <w:szCs w:val="28"/>
        </w:rPr>
        <w:t xml:space="preserve"> копейки;</w:t>
      </w: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B4776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4776C">
        <w:rPr>
          <w:rFonts w:ascii="Times New Roman" w:eastAsia="Calibri" w:hAnsi="Times New Roman"/>
          <w:bCs/>
          <w:sz w:val="28"/>
          <w:szCs w:val="28"/>
        </w:rPr>
        <w:tab/>
        <w:t xml:space="preserve">- по расходам в сумме 84 297 965, 41 </w:t>
      </w:r>
      <w:r w:rsidRPr="00B4776C">
        <w:rPr>
          <w:rFonts w:ascii="Times New Roman" w:eastAsia="Calibri" w:hAnsi="Times New Roman"/>
          <w:bCs/>
          <w:i/>
          <w:sz w:val="28"/>
          <w:szCs w:val="28"/>
        </w:rPr>
        <w:t>(восемьдесят четыре миллиона двести девяносто семь тысяч девятьсот шестьдесят пять)</w:t>
      </w:r>
      <w:r w:rsidRPr="00B4776C">
        <w:rPr>
          <w:rFonts w:ascii="Times New Roman" w:eastAsia="Calibri" w:hAnsi="Times New Roman"/>
          <w:bCs/>
          <w:sz w:val="28"/>
          <w:szCs w:val="28"/>
        </w:rPr>
        <w:t xml:space="preserve"> рублей (</w:t>
      </w:r>
      <w:r w:rsidRPr="00B4776C">
        <w:rPr>
          <w:rFonts w:ascii="Times New Roman" w:eastAsia="Calibri" w:hAnsi="Times New Roman"/>
          <w:bCs/>
          <w:i/>
          <w:sz w:val="28"/>
          <w:szCs w:val="28"/>
        </w:rPr>
        <w:t xml:space="preserve">сорок одна) </w:t>
      </w:r>
      <w:r w:rsidRPr="00B4776C">
        <w:rPr>
          <w:rFonts w:ascii="Times New Roman" w:eastAsia="Calibri" w:hAnsi="Times New Roman"/>
          <w:bCs/>
          <w:sz w:val="28"/>
          <w:szCs w:val="28"/>
        </w:rPr>
        <w:t>копейка.</w:t>
      </w: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B4776C">
        <w:rPr>
          <w:rFonts w:ascii="Times New Roman" w:eastAsia="Calibri" w:hAnsi="Times New Roman"/>
          <w:bCs/>
          <w:sz w:val="28"/>
          <w:szCs w:val="28"/>
        </w:rPr>
        <w:t xml:space="preserve">- с профицитом в сумме 10 054 960, 41 </w:t>
      </w:r>
      <w:r w:rsidRPr="00B4776C">
        <w:rPr>
          <w:rFonts w:ascii="Times New Roman" w:eastAsia="Calibri" w:hAnsi="Times New Roman"/>
          <w:bCs/>
          <w:i/>
          <w:sz w:val="28"/>
          <w:szCs w:val="28"/>
        </w:rPr>
        <w:t>(десять миллионов пятьдесят четыре тысячи девятьсот шестьдесят)</w:t>
      </w:r>
      <w:r w:rsidRPr="00B4776C">
        <w:rPr>
          <w:rFonts w:ascii="Times New Roman" w:eastAsia="Calibri" w:hAnsi="Times New Roman"/>
          <w:bCs/>
          <w:sz w:val="28"/>
          <w:szCs w:val="28"/>
        </w:rPr>
        <w:t xml:space="preserve"> рублей </w:t>
      </w:r>
      <w:r w:rsidRPr="00B4776C">
        <w:rPr>
          <w:rFonts w:ascii="Times New Roman" w:eastAsia="Calibri" w:hAnsi="Times New Roman"/>
          <w:bCs/>
          <w:i/>
          <w:sz w:val="28"/>
          <w:szCs w:val="28"/>
        </w:rPr>
        <w:t>(сорок одна)</w:t>
      </w:r>
      <w:r w:rsidRPr="00B4776C">
        <w:rPr>
          <w:rFonts w:ascii="Times New Roman" w:eastAsia="Calibri" w:hAnsi="Times New Roman"/>
          <w:bCs/>
          <w:sz w:val="28"/>
          <w:szCs w:val="28"/>
        </w:rPr>
        <w:t xml:space="preserve"> копейка.</w:t>
      </w: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B4776C">
        <w:rPr>
          <w:rFonts w:ascii="Times New Roman" w:eastAsia="Calibri" w:hAnsi="Times New Roman"/>
          <w:bCs/>
          <w:sz w:val="28"/>
          <w:szCs w:val="28"/>
        </w:rPr>
        <w:t xml:space="preserve">        2. Опубликовать настоящее Решение в газете «Вестник Беслана».</w:t>
      </w: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B4776C">
        <w:rPr>
          <w:rFonts w:ascii="Times New Roman" w:eastAsia="Calibri" w:hAnsi="Times New Roman"/>
          <w:bCs/>
          <w:sz w:val="28"/>
          <w:szCs w:val="28"/>
        </w:rPr>
        <w:t>3. Настоящее Решение вступает в силу с момента его подписания.</w:t>
      </w:r>
    </w:p>
    <w:p w:rsidR="00B4776C" w:rsidRPr="00B4776C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C1843" w:rsidRPr="00483FFD" w:rsidRDefault="004C1843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96189" w:rsidRDefault="00096189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6C18DF" w:rsidRPr="00483FFD" w:rsidRDefault="006C18DF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proofErr w:type="spellStart"/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Бесланского</w:t>
      </w:r>
      <w:proofErr w:type="spellEnd"/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городского поселения                  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В.</w:t>
      </w:r>
      <w:r w:rsidR="008F55B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Б.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9C3A2A" w:rsidRDefault="003F5505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96189"/>
    <w:rsid w:val="000F276F"/>
    <w:rsid w:val="00186A03"/>
    <w:rsid w:val="00390091"/>
    <w:rsid w:val="003F5505"/>
    <w:rsid w:val="00467A20"/>
    <w:rsid w:val="004771C4"/>
    <w:rsid w:val="004C1843"/>
    <w:rsid w:val="006C18DF"/>
    <w:rsid w:val="00722CE9"/>
    <w:rsid w:val="00811437"/>
    <w:rsid w:val="008F55B8"/>
    <w:rsid w:val="009211BA"/>
    <w:rsid w:val="00954F64"/>
    <w:rsid w:val="00A4260E"/>
    <w:rsid w:val="00AD05DE"/>
    <w:rsid w:val="00B4776C"/>
    <w:rsid w:val="00BD2823"/>
    <w:rsid w:val="00C4279A"/>
    <w:rsid w:val="00E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C0FF-DAA6-43B0-94B8-512A59AE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17</cp:revision>
  <cp:lastPrinted>2020-10-14T11:50:00Z</cp:lastPrinted>
  <dcterms:created xsi:type="dcterms:W3CDTF">2020-10-06T08:43:00Z</dcterms:created>
  <dcterms:modified xsi:type="dcterms:W3CDTF">2021-07-01T12:20:00Z</dcterms:modified>
</cp:coreProperties>
</file>