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7B52F2">
        <w:rPr>
          <w:b/>
          <w:sz w:val="36"/>
          <w:szCs w:val="36"/>
        </w:rPr>
        <w:t xml:space="preserve"> 2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7B52F2">
        <w:rPr>
          <w:b/>
        </w:rPr>
        <w:t xml:space="preserve">от 25 ноября </w:t>
      </w:r>
      <w:r w:rsidR="003935CA">
        <w:rPr>
          <w:b/>
        </w:rPr>
        <w:t>202</w:t>
      </w:r>
      <w:r w:rsidR="00D923CF">
        <w:rPr>
          <w:b/>
        </w:rPr>
        <w:t>2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714DE0" w:rsidRDefault="00714DE0" w:rsidP="00714DE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Бесланского городского поселения»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 w:rsidR="00DE232E">
        <w:rPr>
          <w:sz w:val="28"/>
          <w:szCs w:val="28"/>
        </w:rPr>
        <w:t xml:space="preserve">ублике Северная Осетия-Алания», </w:t>
      </w:r>
      <w:r w:rsidR="00DE232E" w:rsidRPr="00DE232E">
        <w:rPr>
          <w:bCs/>
          <w:sz w:val="28"/>
          <w:szCs w:val="28"/>
        </w:rPr>
        <w:t>ст.15 регламента Собрания представителей Бесланского городского поселения, утвержденного решением Собрания представителей Бесланского городского поселения от 25.07.2017г.</w:t>
      </w:r>
      <w:proofErr w:type="gramEnd"/>
      <w:r w:rsidR="00DE232E" w:rsidRPr="00DE232E">
        <w:rPr>
          <w:bCs/>
          <w:sz w:val="28"/>
          <w:szCs w:val="28"/>
        </w:rPr>
        <w:t xml:space="preserve"> № 249,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Ввести на территории Бесланского городского поселения земельный налог, порядок и сроки уплаты налога на земли, находящиеся в пределах границ Бесланского городского поселения.</w:t>
      </w:r>
    </w:p>
    <w:p w:rsidR="00714DE0" w:rsidRDefault="00714DE0" w:rsidP="00714DE0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Установить ставки земельного налога, исходя из кадастровой стоимости земельного участка, в следующих размерах: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- 0,3 % в отношении земельных участков, предназначенных для размещения домов индивидуальной жилой застройки; 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lastRenderedPageBreak/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- 0,3 % в отношении земельных участков, предназначенных для размещения садовых, огородных и дачных участков;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- 0,3 % в отношении земельных участков, предназначенных для сельскохозяйственного использования;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  1, 5 % в отношении земельных участков автозаправочных станций; 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 - 1,5 % в отношении земельных участков, предназначенных для размещения гаражей и автостоянок; 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D923CF" w:rsidRPr="00D923CF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 xml:space="preserve"> - 1,5% в отношении земельных участков, предназначенных для ветеринарного обслуживания;</w:t>
      </w:r>
    </w:p>
    <w:p w:rsidR="00714DE0" w:rsidRPr="00E23428" w:rsidRDefault="00D923CF" w:rsidP="00D923C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23CF">
        <w:rPr>
          <w:rFonts w:ascii="Times New Roman" w:hAnsi="Times New Roman" w:cs="Times New Roman"/>
          <w:sz w:val="28"/>
          <w:szCs w:val="28"/>
        </w:rPr>
        <w:t>-  1, 5 % в отношении прочих земельных участков</w:t>
      </w:r>
      <w:r w:rsidR="00714DE0" w:rsidRPr="00E23428">
        <w:rPr>
          <w:rFonts w:ascii="Times New Roman" w:hAnsi="Times New Roman" w:cs="Times New Roman"/>
          <w:sz w:val="28"/>
          <w:szCs w:val="28"/>
        </w:rPr>
        <w:t>.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 xml:space="preserve">3. Установить следующий порядок и сроки уплаты </w:t>
      </w:r>
      <w:proofErr w:type="gramStart"/>
      <w:r>
        <w:t>для</w:t>
      </w:r>
      <w:proofErr w:type="gramEnd"/>
      <w:r>
        <w:t>: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714DE0" w:rsidRDefault="00714DE0" w:rsidP="00714DE0">
      <w:pPr>
        <w:spacing w:after="0" w:line="240" w:lineRule="auto"/>
        <w:ind w:firstLine="709"/>
        <w:contextualSpacing/>
        <w:jc w:val="both"/>
      </w:pPr>
      <w:r>
        <w:t>- юридических лиц - по авансовым платежам не позднее последнего числа месяца, следующего за истекшим отчетным периодом и не позднее 1 марта года, следующего за истекшим</w:t>
      </w:r>
      <w:r w:rsidR="004151C8">
        <w:t xml:space="preserve"> налоговым периодом</w:t>
      </w:r>
      <w:r>
        <w:t>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Бесланского городского поселения, льготы, установленные в </w:t>
      </w:r>
      <w:r>
        <w:lastRenderedPageBreak/>
        <w:t>соответствии со статьёй 395 Налогового Кодекса Российской Федерации, действуют в полном объёме.</w:t>
      </w:r>
    </w:p>
    <w:p w:rsidR="00714DE0" w:rsidRDefault="00714DE0" w:rsidP="00714DE0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ab/>
        <w:t>- ветеранов</w:t>
      </w:r>
      <w:r w:rsidR="00CC4CC3">
        <w:t xml:space="preserve"> и инвалидов</w:t>
      </w:r>
      <w:r>
        <w:t xml:space="preserve"> Великой Отечественной войны, в отношении земельных участков, предназначенных для размещения домов</w:t>
      </w:r>
      <w:r w:rsidR="00357C3E">
        <w:t xml:space="preserve"> индивидуальной жилой застройки</w:t>
      </w:r>
      <w:r>
        <w:t>;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>- администрацию местного самоуправления Бесланского городского поселения.</w:t>
      </w:r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</w:t>
      </w:r>
      <w:r w:rsidR="00D923CF">
        <w:rPr>
          <w:rFonts w:ascii="Times New Roman" w:hAnsi="Times New Roman"/>
          <w:sz w:val="28"/>
          <w:szCs w:val="28"/>
        </w:rPr>
        <w:t>3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6270C1" w:rsidRPr="006270C1" w:rsidRDefault="007B52F2" w:rsidP="006270C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Заместитель</w:t>
      </w:r>
      <w:r w:rsidR="006270C1" w:rsidRPr="006270C1">
        <w:rPr>
          <w:b/>
        </w:rPr>
        <w:t xml:space="preserve"> председателя</w:t>
      </w:r>
    </w:p>
    <w:p w:rsidR="006270C1" w:rsidRPr="006270C1" w:rsidRDefault="006270C1" w:rsidP="006270C1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6270C1">
        <w:rPr>
          <w:b/>
        </w:rPr>
        <w:t xml:space="preserve">Собрания представителей </w:t>
      </w:r>
    </w:p>
    <w:p w:rsidR="006270C1" w:rsidRPr="006270C1" w:rsidRDefault="006270C1" w:rsidP="006270C1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6270C1">
        <w:rPr>
          <w:b/>
        </w:rPr>
        <w:t xml:space="preserve">Бесланского городского поселения                                  </w:t>
      </w:r>
      <w:r w:rsidR="007B52F2">
        <w:rPr>
          <w:b/>
        </w:rPr>
        <w:t xml:space="preserve">    </w:t>
      </w:r>
      <w:bookmarkStart w:id="0" w:name="_GoBack"/>
      <w:bookmarkEnd w:id="0"/>
      <w:r w:rsidRPr="006270C1">
        <w:rPr>
          <w:b/>
        </w:rPr>
        <w:t xml:space="preserve"> </w:t>
      </w:r>
      <w:r>
        <w:rPr>
          <w:b/>
        </w:rPr>
        <w:t xml:space="preserve">   </w:t>
      </w:r>
      <w:r w:rsidRPr="006270C1">
        <w:rPr>
          <w:b/>
        </w:rPr>
        <w:t>Тавасиев З.Х.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4C2F27" w:rsidP="004C2F27">
      <w:pPr>
        <w:tabs>
          <w:tab w:val="left" w:pos="5457"/>
        </w:tabs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F276F"/>
    <w:rsid w:val="00100030"/>
    <w:rsid w:val="00120428"/>
    <w:rsid w:val="00137BD0"/>
    <w:rsid w:val="00174505"/>
    <w:rsid w:val="00325295"/>
    <w:rsid w:val="00357C3E"/>
    <w:rsid w:val="003935CA"/>
    <w:rsid w:val="00396CAD"/>
    <w:rsid w:val="003F02D3"/>
    <w:rsid w:val="004151C8"/>
    <w:rsid w:val="00450073"/>
    <w:rsid w:val="004C2F27"/>
    <w:rsid w:val="005C43C6"/>
    <w:rsid w:val="006270C1"/>
    <w:rsid w:val="0071218D"/>
    <w:rsid w:val="00714DE0"/>
    <w:rsid w:val="00745D57"/>
    <w:rsid w:val="00755B44"/>
    <w:rsid w:val="007B52F2"/>
    <w:rsid w:val="008818CE"/>
    <w:rsid w:val="00985D58"/>
    <w:rsid w:val="009A6EB9"/>
    <w:rsid w:val="00A50EC6"/>
    <w:rsid w:val="00A87080"/>
    <w:rsid w:val="00AF0749"/>
    <w:rsid w:val="00BB57AD"/>
    <w:rsid w:val="00C23658"/>
    <w:rsid w:val="00C4279A"/>
    <w:rsid w:val="00C51F8F"/>
    <w:rsid w:val="00CA4E2F"/>
    <w:rsid w:val="00CC4CC3"/>
    <w:rsid w:val="00D0103D"/>
    <w:rsid w:val="00D5228F"/>
    <w:rsid w:val="00D62666"/>
    <w:rsid w:val="00D923CF"/>
    <w:rsid w:val="00DE232E"/>
    <w:rsid w:val="00EA564F"/>
    <w:rsid w:val="00EC158F"/>
    <w:rsid w:val="00F56668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2021-11-15T12:05:00Z</cp:lastPrinted>
  <dcterms:created xsi:type="dcterms:W3CDTF">2022-11-23T10:51:00Z</dcterms:created>
  <dcterms:modified xsi:type="dcterms:W3CDTF">2022-11-24T07:20:00Z</dcterms:modified>
</cp:coreProperties>
</file>