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C3E51" wp14:editId="228F7C73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D05A3"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592216">
        <w:rPr>
          <w:rFonts w:ascii="Times New Roman" w:hAnsi="Times New Roman"/>
          <w:b/>
          <w:sz w:val="36"/>
          <w:szCs w:val="36"/>
        </w:rPr>
        <w:t>9</w:t>
      </w:r>
      <w:bookmarkStart w:id="0" w:name="_GoBack"/>
      <w:bookmarkEnd w:id="0"/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05A3">
        <w:rPr>
          <w:rFonts w:ascii="Times New Roman" w:hAnsi="Times New Roman"/>
          <w:b/>
          <w:sz w:val="28"/>
          <w:szCs w:val="28"/>
        </w:rPr>
        <w:t>от «</w:t>
      </w:r>
      <w:r w:rsidR="00DD05A3" w:rsidRPr="00DD05A3">
        <w:rPr>
          <w:rFonts w:ascii="Times New Roman" w:hAnsi="Times New Roman"/>
          <w:b/>
          <w:sz w:val="28"/>
          <w:szCs w:val="28"/>
        </w:rPr>
        <w:t>24</w:t>
      </w:r>
      <w:r w:rsidRPr="00DD05A3">
        <w:rPr>
          <w:rFonts w:ascii="Times New Roman" w:hAnsi="Times New Roman"/>
          <w:b/>
          <w:sz w:val="28"/>
          <w:szCs w:val="28"/>
        </w:rPr>
        <w:t xml:space="preserve">»  </w:t>
      </w:r>
      <w:r w:rsidR="00DD05A3" w:rsidRPr="00DD05A3">
        <w:rPr>
          <w:rFonts w:ascii="Times New Roman" w:hAnsi="Times New Roman"/>
          <w:b/>
          <w:sz w:val="28"/>
          <w:szCs w:val="28"/>
        </w:rPr>
        <w:t>декабря</w:t>
      </w:r>
      <w:r w:rsidRPr="00DD05A3">
        <w:rPr>
          <w:rFonts w:ascii="Times New Roman" w:hAnsi="Times New Roman"/>
          <w:b/>
          <w:sz w:val="28"/>
          <w:szCs w:val="28"/>
        </w:rPr>
        <w:t xml:space="preserve">  20</w:t>
      </w:r>
      <w:r w:rsidR="00840051" w:rsidRPr="00DD05A3">
        <w:rPr>
          <w:rFonts w:ascii="Times New Roman" w:hAnsi="Times New Roman"/>
          <w:b/>
          <w:sz w:val="28"/>
          <w:szCs w:val="28"/>
        </w:rPr>
        <w:t>2</w:t>
      </w:r>
      <w:r w:rsidR="00DD05A3" w:rsidRPr="00DD05A3">
        <w:rPr>
          <w:rFonts w:ascii="Times New Roman" w:hAnsi="Times New Roman"/>
          <w:b/>
          <w:sz w:val="28"/>
          <w:szCs w:val="28"/>
        </w:rPr>
        <w:t>1</w:t>
      </w:r>
      <w:r w:rsidRPr="00DD05A3">
        <w:rPr>
          <w:rFonts w:ascii="Times New Roman" w:hAnsi="Times New Roman"/>
          <w:b/>
          <w:sz w:val="28"/>
          <w:szCs w:val="28"/>
        </w:rPr>
        <w:t xml:space="preserve"> г.</w:t>
      </w:r>
      <w:r w:rsidRPr="00D240D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E2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D05A3" w:rsidRPr="00DD05A3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порядке резервирования и изъятия, в том числе путем выкупа земельных участков для муниципальных нужд 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C0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F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05A3" w:rsidRDefault="005F7F51" w:rsidP="006C2DE4">
      <w:pPr>
        <w:jc w:val="both"/>
      </w:pPr>
      <w:r>
        <w:tab/>
      </w:r>
    </w:p>
    <w:p w:rsidR="005F7F51" w:rsidRPr="00731B8A" w:rsidRDefault="001A7F40" w:rsidP="00DD05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7F40">
        <w:rPr>
          <w:rFonts w:ascii="Times New Roman" w:hAnsi="Times New Roman"/>
          <w:sz w:val="28"/>
          <w:szCs w:val="28"/>
        </w:rPr>
        <w:t xml:space="preserve">В соответствии с </w:t>
      </w:r>
      <w:r w:rsidR="00DD05A3" w:rsidRPr="00DD05A3">
        <w:rPr>
          <w:rFonts w:ascii="Times New Roman" w:hAnsi="Times New Roman"/>
          <w:sz w:val="28"/>
          <w:szCs w:val="28"/>
        </w:rPr>
        <w:t>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840051" w:rsidRPr="00840051">
        <w:rPr>
          <w:rFonts w:ascii="Times New Roman" w:hAnsi="Times New Roman"/>
          <w:sz w:val="28"/>
          <w:szCs w:val="28"/>
        </w:rPr>
        <w:t>,</w:t>
      </w:r>
      <w:r w:rsidR="00840051" w:rsidRPr="00840051">
        <w:t xml:space="preserve"> </w:t>
      </w:r>
      <w:r w:rsidR="005F7F51"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D05A3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r w:rsidR="00840051">
        <w:rPr>
          <w:rFonts w:ascii="Times New Roman" w:hAnsi="Times New Roman"/>
          <w:b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442F" w:rsidRPr="001F442F" w:rsidRDefault="00DD05A3" w:rsidP="001F442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DD05A3">
        <w:rPr>
          <w:rFonts w:ascii="Times New Roman" w:hAnsi="Times New Roman"/>
          <w:bCs/>
          <w:sz w:val="28"/>
          <w:szCs w:val="28"/>
        </w:rPr>
        <w:t>о порядке резервирования и изъятия, в том числе путем выкупа земельных участков для муниципальных нужд Бесланского городского поселения (</w:t>
      </w:r>
      <w:r w:rsidRPr="00DD05A3">
        <w:rPr>
          <w:rFonts w:ascii="Times New Roman" w:hAnsi="Times New Roman"/>
          <w:sz w:val="28"/>
          <w:szCs w:val="28"/>
        </w:rPr>
        <w:t>прилагается)</w:t>
      </w:r>
      <w:r w:rsidR="001F442F">
        <w:rPr>
          <w:rFonts w:ascii="Times New Roman" w:hAnsi="Times New Roman"/>
          <w:sz w:val="28"/>
          <w:szCs w:val="28"/>
        </w:rPr>
        <w:t>.</w:t>
      </w:r>
      <w:r w:rsidR="001F442F" w:rsidRPr="001F4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F51" w:rsidRPr="00D9725E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D46FE2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D46FE2">
        <w:rPr>
          <w:rFonts w:ascii="Times New Roman" w:hAnsi="Times New Roman"/>
          <w:sz w:val="28"/>
          <w:szCs w:val="28"/>
          <w:lang w:val="en-US"/>
        </w:rPr>
        <w:t>www</w:t>
      </w:r>
      <w:r w:rsidR="00D46FE2" w:rsidRPr="00D46FE2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5F7F51" w:rsidRPr="00D9725E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6FE2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05A3" w:rsidRDefault="00DD05A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7F51" w:rsidRDefault="005F7F51" w:rsidP="00E20FDE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C0B99" w:rsidRDefault="00BC0B99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D05A3" w:rsidRDefault="00DD05A3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D05A3" w:rsidRDefault="00DD05A3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D05A3" w:rsidRDefault="00DD05A3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D05A3" w:rsidRDefault="00DD05A3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46FE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4870B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к решению </w:t>
      </w:r>
      <w:r w:rsidR="004870B2">
        <w:rPr>
          <w:rFonts w:ascii="Times New Roman" w:hAnsi="Times New Roman"/>
          <w:sz w:val="24"/>
          <w:szCs w:val="24"/>
          <w:lang w:eastAsia="en-US"/>
        </w:rPr>
        <w:t>Собрания</w:t>
      </w:r>
      <w:r w:rsidR="004870B2" w:rsidRPr="004870B2">
        <w:rPr>
          <w:rFonts w:ascii="Times New Roman" w:hAnsi="Times New Roman"/>
          <w:sz w:val="24"/>
          <w:szCs w:val="24"/>
          <w:lang w:eastAsia="en-US"/>
        </w:rPr>
        <w:t xml:space="preserve"> представителей Бесланского городского поселения </w:t>
      </w:r>
    </w:p>
    <w:p w:rsidR="004351AB" w:rsidRPr="004351AB" w:rsidRDefault="004870B2" w:rsidP="004351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5A3">
        <w:rPr>
          <w:rFonts w:ascii="Times New Roman" w:hAnsi="Times New Roman"/>
          <w:sz w:val="24"/>
          <w:szCs w:val="24"/>
          <w:lang w:eastAsia="en-US"/>
        </w:rPr>
        <w:t>«</w:t>
      </w:r>
      <w:r w:rsidR="00DD05A3" w:rsidRPr="00DD05A3">
        <w:rPr>
          <w:rFonts w:ascii="Times New Roman" w:hAnsi="Times New Roman"/>
          <w:sz w:val="24"/>
          <w:szCs w:val="24"/>
          <w:lang w:eastAsia="en-US"/>
        </w:rPr>
        <w:t>24</w:t>
      </w:r>
      <w:r w:rsidRPr="00DD05A3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DD05A3" w:rsidRPr="00DD05A3">
        <w:rPr>
          <w:rFonts w:ascii="Times New Roman" w:hAnsi="Times New Roman"/>
          <w:sz w:val="24"/>
          <w:szCs w:val="24"/>
          <w:lang w:eastAsia="en-US"/>
        </w:rPr>
        <w:t>декабря</w:t>
      </w:r>
      <w:r w:rsidRPr="00DD05A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351AB" w:rsidRPr="00DD05A3">
        <w:rPr>
          <w:rFonts w:ascii="Times New Roman" w:hAnsi="Times New Roman"/>
          <w:sz w:val="24"/>
          <w:szCs w:val="24"/>
          <w:lang w:eastAsia="en-US"/>
        </w:rPr>
        <w:t>20</w:t>
      </w:r>
      <w:r w:rsidRPr="00DD05A3">
        <w:rPr>
          <w:rFonts w:ascii="Times New Roman" w:hAnsi="Times New Roman"/>
          <w:sz w:val="24"/>
          <w:szCs w:val="24"/>
          <w:lang w:eastAsia="en-US"/>
        </w:rPr>
        <w:t>21</w:t>
      </w:r>
      <w:r w:rsidR="007D6F90">
        <w:rPr>
          <w:rFonts w:ascii="Times New Roman" w:hAnsi="Times New Roman"/>
          <w:sz w:val="24"/>
          <w:szCs w:val="24"/>
          <w:lang w:eastAsia="en-US"/>
        </w:rPr>
        <w:t xml:space="preserve"> г.</w:t>
      </w:r>
      <w:r w:rsidR="004351AB" w:rsidRPr="00DD05A3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34783C" w:rsidRPr="00DD05A3">
        <w:rPr>
          <w:rFonts w:ascii="Times New Roman" w:hAnsi="Times New Roman"/>
          <w:sz w:val="24"/>
          <w:szCs w:val="24"/>
          <w:lang w:eastAsia="en-US"/>
        </w:rPr>
        <w:t>8</w:t>
      </w:r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70B2" w:rsidRDefault="004870B2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32"/>
      <w:bookmarkEnd w:id="1"/>
    </w:p>
    <w:p w:rsidR="00D46FE2" w:rsidRDefault="00D46FE2" w:rsidP="00D46F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05A3" w:rsidRPr="00DD05A3" w:rsidRDefault="00DD05A3" w:rsidP="00DD0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5A3">
        <w:rPr>
          <w:rFonts w:ascii="Times New Roman" w:hAnsi="Times New Roman"/>
          <w:b/>
          <w:sz w:val="28"/>
          <w:szCs w:val="28"/>
        </w:rPr>
        <w:t>Положение</w:t>
      </w:r>
    </w:p>
    <w:p w:rsidR="00DD05A3" w:rsidRPr="00DD05A3" w:rsidRDefault="00DD05A3" w:rsidP="00DD0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5A3">
        <w:rPr>
          <w:rFonts w:ascii="Times New Roman" w:hAnsi="Times New Roman"/>
          <w:b/>
          <w:sz w:val="28"/>
          <w:szCs w:val="28"/>
        </w:rPr>
        <w:t>о порядке резервирования и изъятия, в том числе путем выкупа земельных участков для муниципальных нужд Бесланского городского поселения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bookmark11"/>
      <w:r w:rsidRPr="00DD05A3">
        <w:rPr>
          <w:rFonts w:ascii="Times New Roman" w:hAnsi="Times New Roman"/>
          <w:sz w:val="26"/>
          <w:szCs w:val="26"/>
        </w:rPr>
        <w:t>1. Настоящее Положение определяет порядок резервирования земель для муниципальных нужд Бесланского городского поселения Правобережного района Республики Северная Осетия-Алания (далее - резервирование земель), а также порядок изъятия, в том числе путем выкупа земельных участков</w:t>
      </w:r>
      <w:r w:rsidRPr="00DD05A3">
        <w:t xml:space="preserve"> </w:t>
      </w:r>
      <w:r w:rsidRPr="00DD05A3">
        <w:rPr>
          <w:rFonts w:ascii="Times New Roman" w:hAnsi="Times New Roman"/>
          <w:sz w:val="26"/>
          <w:szCs w:val="26"/>
        </w:rPr>
        <w:t>для муниципальных нужд Бесланского городского поселения Правобережного района Республики Северная Осетия-Алания (далее – изъятие земельных участков).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2. Решение о резервировании земель для муниципальных нужд Бесланского городского поселения принимается администрацией местного самоуправления Бесланского городского поселения. 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3. Решение о резервировании земель принимается в случаях, указанных в </w:t>
      </w:r>
      <w:hyperlink r:id="rId10" w:history="1">
        <w:r w:rsidRPr="00DD05A3">
          <w:rPr>
            <w:rFonts w:ascii="Times New Roman" w:hAnsi="Times New Roman"/>
            <w:color w:val="0000FF"/>
            <w:sz w:val="26"/>
            <w:szCs w:val="26"/>
          </w:rPr>
          <w:t>статье 70.1</w:t>
        </w:r>
      </w:hyperlink>
      <w:r w:rsidRPr="00DD05A3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на основании следующих документов: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а) документация по планировке территории;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б) документы территориального планирования в случаях создания особо охраняемых природных территорий, размещения объектов обороны и безопасности;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</w:t>
      </w:r>
      <w:hyperlink r:id="rId11" w:history="1">
        <w:r w:rsidRPr="00DD05A3">
          <w:rPr>
            <w:rFonts w:ascii="Times New Roman" w:hAnsi="Times New Roman"/>
            <w:color w:val="0000FF"/>
            <w:sz w:val="26"/>
            <w:szCs w:val="26"/>
          </w:rPr>
          <w:t>порядке</w:t>
        </w:r>
      </w:hyperlink>
      <w:r w:rsidRPr="00DD05A3">
        <w:rPr>
          <w:rFonts w:ascii="Times New Roman" w:hAnsi="Times New Roman"/>
          <w:sz w:val="26"/>
          <w:szCs w:val="26"/>
        </w:rPr>
        <w:t>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4. Подготовка решения о резервировании земель осуществляется на основании сведений Единого государственного реестра недвижимости.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5. Решение о резервировании земель должно содержать: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а) цели и сроки резервирования земель;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б) реквизиты документов, в соответствии с которыми осуществляется резервирование земель;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в) ограничения прав на зарезервированные земельные участки, устанавливаемые в соответствии с Земельным </w:t>
      </w:r>
      <w:hyperlink r:id="rId12" w:history="1">
        <w:r w:rsidRPr="00DD05A3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DD05A3">
        <w:rPr>
          <w:rFonts w:ascii="Times New Roman" w:hAnsi="Times New Roman"/>
          <w:sz w:val="26"/>
          <w:szCs w:val="26"/>
        </w:rPr>
        <w:t xml:space="preserve"> Российской Федерации и другими федеральными законами, необходимые для достижения целей резервирования земель;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г)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6. К решению о резервировании земель прилагается схема резервируемых </w:t>
      </w:r>
      <w:r w:rsidRPr="00DD05A3">
        <w:rPr>
          <w:rFonts w:ascii="Times New Roman" w:hAnsi="Times New Roman"/>
          <w:sz w:val="26"/>
          <w:szCs w:val="26"/>
        </w:rPr>
        <w:lastRenderedPageBreak/>
        <w:t>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Решение о резервировании земель и схема резервируемых земель должны содержать необходимые для внесения в Единый государственный реестр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7. Решение о резервировании земель, принятое администрацией местного самоуправления Бесланского городского поселения, подлежит опубликованию в официальных средствах массовой информации органов местного самоуправления</w:t>
      </w:r>
      <w:r w:rsidRPr="00DD05A3">
        <w:t xml:space="preserve"> </w:t>
      </w:r>
      <w:r w:rsidRPr="00DD05A3">
        <w:rPr>
          <w:rFonts w:ascii="Times New Roman" w:hAnsi="Times New Roman"/>
          <w:sz w:val="26"/>
          <w:szCs w:val="26"/>
        </w:rPr>
        <w:t xml:space="preserve">Бесланского городского поселения по месту нахождения резервируемых земельных участков. 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Решение о резервировании земель, подлежит размещению на официальном сайте органов местного самоуправления Бесланского городского поселения, принявших решение о резервировании земель, в информационно-телекоммуникационной сети "Интернет".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8. Действие ограничений прав, установленных решением о резервировании земель, прекращается в связи со следующими обстоятельствами: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а) истечение указанного в решении срока резервирования земель, который не должен превышать сроки, указанные в статье 70.1 Земельного кодекса Российской Федерации;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решением о резервировании земель;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в) отмена решения о резервировании земель органом местного самоуправления</w:t>
      </w:r>
      <w:r w:rsidRPr="00DD05A3">
        <w:t xml:space="preserve"> </w:t>
      </w:r>
      <w:r w:rsidRPr="00DD05A3">
        <w:rPr>
          <w:rFonts w:ascii="Times New Roman" w:hAnsi="Times New Roman"/>
          <w:sz w:val="26"/>
          <w:szCs w:val="26"/>
        </w:rPr>
        <w:t>Бесланского городского поселения, принявшим решение о резервировании земель;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г) изъятие в установленном </w:t>
      </w:r>
      <w:hyperlink r:id="rId13" w:history="1">
        <w:r w:rsidRPr="00DD05A3">
          <w:rPr>
            <w:rFonts w:ascii="Times New Roman" w:hAnsi="Times New Roman"/>
            <w:color w:val="0000FF"/>
            <w:sz w:val="26"/>
            <w:szCs w:val="26"/>
          </w:rPr>
          <w:t>порядке</w:t>
        </w:r>
      </w:hyperlink>
      <w:r w:rsidRPr="00DD05A3">
        <w:rPr>
          <w:rFonts w:ascii="Times New Roman" w:hAnsi="Times New Roman"/>
          <w:sz w:val="26"/>
          <w:szCs w:val="26"/>
        </w:rPr>
        <w:t>, в том числе путем выкупа, зарезервированного земельного участка для муниципальных нужд;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д) решение суда, вступившее в законную силу.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9. Изъятие, в том числе путем выкупа, земельных участков для муниципальных нужд Бесланского городского поселения Правобережного района Республики Северная Осетия-Алания осуществляется в исключительных случаях, связанных с размещением объектов муниципального значения, при отсутствии других вариантов возможного размещения этих объектов, а также в иных случаях. Решения об изъятии, в том числе путем выкупа, могут быть приняты также с целью объявления земель особо охраняемыми природными территориями.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10. Изъятие земельных участков для муниципальных нужд Бесланского городского поселения в целях строительства, реконструкции объектов местного значения допускается, если указанные объекты предусмотрены: 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1) утвержденными документами территориального планирования (за исключением объектов местного значения, которые в соответствии с законодательством о градостроительной деятельности не подлежат отображению в документах территориального планирования);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2) утвержденными проектами планировки территории.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11. Принятие решения об изъятии земельных участков для муниципальных нужд</w:t>
      </w:r>
      <w:r w:rsidRPr="00DD05A3">
        <w:t xml:space="preserve"> </w:t>
      </w:r>
      <w:r w:rsidRPr="00DD05A3">
        <w:rPr>
          <w:rFonts w:ascii="Times New Roman" w:hAnsi="Times New Roman"/>
          <w:sz w:val="26"/>
          <w:szCs w:val="26"/>
        </w:rPr>
        <w:t xml:space="preserve">Бесланского городского поселения в целях, не предусмотренных пунктом 10 настоящего Положения, должно быть обосновано: 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1) решением о создании или расширении особо охраняемой природной </w:t>
      </w:r>
      <w:r w:rsidRPr="00DD05A3">
        <w:rPr>
          <w:rFonts w:ascii="Times New Roman" w:hAnsi="Times New Roman"/>
          <w:sz w:val="26"/>
          <w:szCs w:val="26"/>
        </w:rPr>
        <w:lastRenderedPageBreak/>
        <w:t>территории (в случае изъятия земельных участков для создания или расширения особо охраняемой природной территории);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2) международным договором Российской Федерации (в случае изъятия земельных участков для выполнения международного договора);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3)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</w:t>
      </w:r>
      <w:proofErr w:type="spellStart"/>
      <w:r w:rsidRPr="00DD05A3">
        <w:rPr>
          <w:rFonts w:ascii="Times New Roman" w:hAnsi="Times New Roman"/>
          <w:sz w:val="26"/>
          <w:szCs w:val="26"/>
        </w:rPr>
        <w:t>недропользователя</w:t>
      </w:r>
      <w:proofErr w:type="spellEnd"/>
      <w:r w:rsidRPr="00DD05A3">
        <w:rPr>
          <w:rFonts w:ascii="Times New Roman" w:hAnsi="Times New Roman"/>
          <w:sz w:val="26"/>
          <w:szCs w:val="26"/>
        </w:rPr>
        <w:t>);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4) решением о признании многоквартирного дома аварийным и подлежащим сносу или реконструкции (в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реконструкции).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12. Решение об изъятии земельных участков для муниципальных нужд</w:t>
      </w:r>
      <w:r w:rsidRPr="00DD05A3">
        <w:t xml:space="preserve"> </w:t>
      </w:r>
      <w:r w:rsidRPr="00DD05A3">
        <w:rPr>
          <w:rFonts w:ascii="Times New Roman" w:hAnsi="Times New Roman"/>
          <w:sz w:val="26"/>
          <w:szCs w:val="26"/>
        </w:rPr>
        <w:t>Бесланского городского поселения для строительства, реконструкции объектов местного значения может быть принято не позднее чем в течение шести лет со дня утверждения проекта планировки территории, предусматривающего размещение таких объектов. Решение об изъятии действует в течение трех лет со дня его принятия.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13. Администрация местного самоуправления Бесланского городского поселения принимает решения об изъятии, в том числе путем выкупа, земельных участков для муниципальных нужд, если расходы, связанные с изъятием земельных участков, предусмотрены в бюджете на соответствующий финансовый год. 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14. Расходы, необходимые для изъятия, в том числе путем выкупа, земельного участка для муниципальных нужд утверждаются в расходах местного бюджета на соответствующий финансовый год отдельной статьей. 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15. Постановление администрации местного самоуправления Бесланского городского поселения об изъятии, в том числе путем выкупа, земельного участка (земельных участков) для муниципальных нужд должно содержать следующие сведения: 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а) об изымаемом земельном участке: кадастровый номер, местонахождение, площадь, категория земель, разрешенное использование, сведения об объектах с приложением кадастрового паспорта;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б) о собственнике, землепользователе, землевладельце или арендаторе изымаемого земельного участка;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в) правовые основания, по которым ему принадлежит участок на определенном праве;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г) о цели изъятия, в том числе сведения о лицах, в интересах которых предполагается изъятие;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д) условия изъятия, в том числе путем выкупа земельного участка: размер выкупной цены; срок, в течение которого предстоит осуществить изъятие; источник финансирования расходов, связанных с изъятием, либо сведения о земельном участке, который предоставляется взамен изымаемого;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е) поручения соответствующим органам (службам) о принятом решении, об обеспечении государственной регистрации решения в установленном порядке и извещении указанного лица;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ж) поручения о подготовке проекта соглашения с лицом, у которого изымается земельный участок.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При необходимости в постановление об изъятии могут быть включены и </w:t>
      </w:r>
      <w:r w:rsidRPr="00DD05A3">
        <w:rPr>
          <w:rFonts w:ascii="Times New Roman" w:hAnsi="Times New Roman"/>
          <w:sz w:val="26"/>
          <w:szCs w:val="26"/>
        </w:rPr>
        <w:lastRenderedPageBreak/>
        <w:t>другие данные.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Размер выкупной цены определяется на основании отчета независимого оценщика.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16. Администрация местного самоуправления Бесланского городского поселения не позднее, чем за один год до предстоящего изъятия информирует собственников земельных участков, землепользователей, землевладельцев и арендаторов земельных участков, законные интересы которых могут быть затронуты в результате изъятия для муниципальных нужд находящихся соответственно в их собственности, пользовании и владении земельных участков.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Изъятие, в том числе путем выкупа, земельных участков до истечения года со дня получения уведомления допускается только с согласия собственников земельных участков, землепользователей, землевладельцев, арендаторов земельных участков. 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17. </w:t>
      </w:r>
      <w:proofErr w:type="gramStart"/>
      <w:r w:rsidRPr="00DD05A3">
        <w:rPr>
          <w:rFonts w:ascii="Times New Roman" w:hAnsi="Times New Roman"/>
          <w:sz w:val="26"/>
          <w:szCs w:val="26"/>
        </w:rPr>
        <w:t>Администрация местного самоуправления Бесланского городского поселения обеспечивает государственную регистрацию принятых постановлений об изъятии, в том числе путем выкупа, земельных участков для муниципальных нужд, а также извещает в письменной форме правообладателей этих участков о произведенной государственной регистрации с указанием ее даты, а также заключает с правообладателями изымаемых земельных участков соглашения о выкупной цене либо заключает соглашения о предоставлении взамен изымаемых других</w:t>
      </w:r>
      <w:proofErr w:type="gramEnd"/>
      <w:r w:rsidRPr="00DD05A3">
        <w:rPr>
          <w:rFonts w:ascii="Times New Roman" w:hAnsi="Times New Roman"/>
          <w:sz w:val="26"/>
          <w:szCs w:val="26"/>
        </w:rPr>
        <w:t xml:space="preserve"> земельных участков. 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18. Соглашения могут предусматривать срок изъятия более короткий, чем установлено постановлениями об изъятии, в том числе путем выкупа, земельных участков для муниципальных нужд.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Соглашения не могут предусматривать размеры выкупной цены большие, чем определены постановлениями об изъятии, в том числе путем выкупа, земельных участков для муниципальных нужд.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19. При изъятии, в том числе путем выкупа, земельных участков для муниципальных нужд соблюдаются следующие условия: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1) В случае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изъятию, в том числе путем выкупа, подлежит весь земельный участок.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2) В случае если изъятию для муниципальных нужд подлежит земельный участок, находящийся на праве собственности, и такое изъятие невозможно без прекращения права собственности на находящееся на нем недвижимое имущество, то в расчет стоимости включаются: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- рыночная стоимость земельного участка;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- рыночная стоимость находящегося на земельном участке недвижимого имущества;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- убытки, которые несет собственник в связи с досрочным прекращением своих обязательств перед третьими лицами, в том числе упущенная выгода.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3) В случае если изъятию для муниципальных нужд подлежит земельный участок, находящийся на праве собственности, то в расчет стоимости изымаемого земельного участка включаются: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- рыночная стоимость земельного участка;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- убытки, которые несет собственник земельного участка в связи с досрочным </w:t>
      </w:r>
      <w:r w:rsidRPr="00DD05A3">
        <w:rPr>
          <w:rFonts w:ascii="Times New Roman" w:hAnsi="Times New Roman"/>
          <w:sz w:val="26"/>
          <w:szCs w:val="26"/>
        </w:rPr>
        <w:lastRenderedPageBreak/>
        <w:t>прекращением своих обязательств перед третьими лицами, в том числе упущенная выгода.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05A3">
        <w:rPr>
          <w:rFonts w:ascii="Times New Roman" w:hAnsi="Times New Roman"/>
          <w:sz w:val="26"/>
          <w:szCs w:val="26"/>
        </w:rPr>
        <w:t>4) В случае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 земельного участка включаются:</w:t>
      </w:r>
      <w:proofErr w:type="gramEnd"/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- рыночная стоимость находящегося на земельном участке недвижимого имущества;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 xml:space="preserve">- убытки, которые несут землепользователь, землевладелец, арендатор в связи с досрочным прекращением своих обязательств перед третьими лицами, и упущенная выгода. 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5) 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20. Расходы, связанные с выкупом земельного участка, включаются в сводный расчет стоимости строительства объекта.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21. В случаях, предусмотренных законодательством Российской Федерации, администрация местного самоуправления Бесланского городского поселения предъявляет в суд иски об изъятии, в том числе путем выкупа, земельных участков для муниципальных нужд.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05A3">
        <w:rPr>
          <w:rFonts w:ascii="Times New Roman" w:hAnsi="Times New Roman"/>
          <w:sz w:val="26"/>
          <w:szCs w:val="26"/>
        </w:rPr>
        <w:t>22. Государственная регистрация права собственности или прекращение прав на земельные участки, изымаемые, в том числе путем выкупа, для муниципальных нужд, осуществляется органом, осуществляющим регистрацию прав на недвижимое имущество и сделок с ним, после окончания расчетов с правообладателями изымаемых земельных участков.</w:t>
      </w:r>
    </w:p>
    <w:p w:rsidR="00DD05A3" w:rsidRPr="00DD05A3" w:rsidRDefault="00DD05A3" w:rsidP="00DD05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bookmarkEnd w:id="2"/>
    <w:p w:rsidR="008479A5" w:rsidRDefault="008479A5" w:rsidP="00DD05A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sectPr w:rsidR="008479A5" w:rsidSect="004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AC" w:rsidRDefault="00C24DAC" w:rsidP="0034783C">
      <w:pPr>
        <w:spacing w:after="0" w:line="240" w:lineRule="auto"/>
      </w:pPr>
      <w:r>
        <w:separator/>
      </w:r>
    </w:p>
  </w:endnote>
  <w:endnote w:type="continuationSeparator" w:id="0">
    <w:p w:rsidR="00C24DAC" w:rsidRDefault="00C24DAC" w:rsidP="003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AC" w:rsidRDefault="00C24DAC" w:rsidP="0034783C">
      <w:pPr>
        <w:spacing w:after="0" w:line="240" w:lineRule="auto"/>
      </w:pPr>
      <w:r>
        <w:separator/>
      </w:r>
    </w:p>
  </w:footnote>
  <w:footnote w:type="continuationSeparator" w:id="0">
    <w:p w:rsidR="00C24DAC" w:rsidRDefault="00C24DAC" w:rsidP="0034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93D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20D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4BAF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52F0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A7F40"/>
    <w:rsid w:val="001B0377"/>
    <w:rsid w:val="001B03C9"/>
    <w:rsid w:val="001B081F"/>
    <w:rsid w:val="001B0A9E"/>
    <w:rsid w:val="001B2769"/>
    <w:rsid w:val="001B2906"/>
    <w:rsid w:val="001B300E"/>
    <w:rsid w:val="001B3333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4306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42F"/>
    <w:rsid w:val="001F49EF"/>
    <w:rsid w:val="001F4F26"/>
    <w:rsid w:val="001F57E7"/>
    <w:rsid w:val="001F5EF3"/>
    <w:rsid w:val="001F7751"/>
    <w:rsid w:val="001F786E"/>
    <w:rsid w:val="001F7E03"/>
    <w:rsid w:val="0020019B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45C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6F55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1DD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3B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658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6BC9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4783C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8799F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543A"/>
    <w:rsid w:val="00405C73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67E25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54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0CDE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211D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07900"/>
    <w:rsid w:val="00507E9E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77C2D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216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1BA1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2CC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6E5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4A3E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D6F90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2A8C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04D50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006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479A5"/>
    <w:rsid w:val="00850444"/>
    <w:rsid w:val="00850857"/>
    <w:rsid w:val="00851123"/>
    <w:rsid w:val="0085211C"/>
    <w:rsid w:val="00852335"/>
    <w:rsid w:val="00853EFB"/>
    <w:rsid w:val="00853F4A"/>
    <w:rsid w:val="00854039"/>
    <w:rsid w:val="00854ED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C56"/>
    <w:rsid w:val="00880E22"/>
    <w:rsid w:val="00881DE9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13D0"/>
    <w:rsid w:val="00902AD5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27C8C"/>
    <w:rsid w:val="00930353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1BB3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CD7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6EF7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BE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77FC6"/>
    <w:rsid w:val="00A802E7"/>
    <w:rsid w:val="00A81228"/>
    <w:rsid w:val="00A817E7"/>
    <w:rsid w:val="00A833B8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1D5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08DC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4FF9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54D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E1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09FB"/>
    <w:rsid w:val="00BB201E"/>
    <w:rsid w:val="00BB4742"/>
    <w:rsid w:val="00BB47D2"/>
    <w:rsid w:val="00BB5408"/>
    <w:rsid w:val="00BB5B88"/>
    <w:rsid w:val="00BB601C"/>
    <w:rsid w:val="00BC058A"/>
    <w:rsid w:val="00BC0B99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41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37D4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714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4DA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775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0A0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4B9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1C4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6FE2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4D"/>
    <w:rsid w:val="00D77F6F"/>
    <w:rsid w:val="00D80008"/>
    <w:rsid w:val="00D81168"/>
    <w:rsid w:val="00D817BC"/>
    <w:rsid w:val="00D8266F"/>
    <w:rsid w:val="00D82E05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BFC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74C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5A3"/>
    <w:rsid w:val="00DD0FDB"/>
    <w:rsid w:val="00DD0FF0"/>
    <w:rsid w:val="00DD10B1"/>
    <w:rsid w:val="00DD132F"/>
    <w:rsid w:val="00DD1664"/>
    <w:rsid w:val="00DD1E81"/>
    <w:rsid w:val="00DD3227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5CEA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18F6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36A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00F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6D94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D5A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377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281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26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55E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8D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5BC39DE3A769927987F004A8162D70F821315A6F18C78172A6C284675EA17211C62D46609D608D1D29A547786AECB02A2507EB05379998O1JF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5BC39DE3A769927987F004A8162D70F821315A6F18C78172A6C284675EA17211C62D46609C648F1429A547786AECB02A2507EB05379998O1J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5BC39DE3A769927987F004A8162D70FF29345F6E18C78172A6C284675EA17211C62D46609D62801729A547786AECB02A2507EB05379998O1JF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5BC39DE3A769927987F004A8162D70F821315A6F18C78172A6C284675EA17211C62D46609C648F1029A547786AECB02A2507EB05379998O1J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0EBB-8091-456D-86AE-AB6C0205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3</cp:revision>
  <cp:lastPrinted>2021-07-01T12:36:00Z</cp:lastPrinted>
  <dcterms:created xsi:type="dcterms:W3CDTF">2022-02-08T06:54:00Z</dcterms:created>
  <dcterms:modified xsi:type="dcterms:W3CDTF">2022-02-09T08:25:00Z</dcterms:modified>
</cp:coreProperties>
</file>