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6A" w:rsidRDefault="00E9376A" w:rsidP="00005F68">
      <w:pPr>
        <w:contextualSpacing/>
        <w:rPr>
          <w:rFonts w:eastAsia="Calibri"/>
          <w:b/>
          <w:bCs/>
        </w:rPr>
      </w:pPr>
    </w:p>
    <w:p w:rsidR="00005F68" w:rsidRPr="0006683E" w:rsidRDefault="00E9376A" w:rsidP="00005F68">
      <w:pPr>
        <w:contextualSpacing/>
        <w:rPr>
          <w:rFonts w:eastAsia="Calibri"/>
          <w:b/>
          <w:bCs/>
        </w:rPr>
      </w:pPr>
      <w:r w:rsidRPr="0006683E">
        <w:rPr>
          <w:rFonts w:eastAsia="Calibri"/>
          <w:bCs/>
          <w:noProof/>
        </w:rPr>
        <w:drawing>
          <wp:anchor distT="0" distB="0" distL="114300" distR="114300" simplePos="0" relativeHeight="251659264" behindDoc="1" locked="0" layoutInCell="1" allowOverlap="1" wp14:anchorId="1E6E314E" wp14:editId="0466445F">
            <wp:simplePos x="0" y="0"/>
            <wp:positionH relativeFrom="column">
              <wp:posOffset>2289810</wp:posOffset>
            </wp:positionH>
            <wp:positionV relativeFrom="paragraph">
              <wp:posOffset>-506730</wp:posOffset>
            </wp:positionV>
            <wp:extent cx="981075" cy="12287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3E" w:rsidRPr="0006683E">
        <w:rPr>
          <w:rFonts w:eastAsia="Calibri"/>
          <w:b/>
          <w:bCs/>
        </w:rPr>
        <w:t>ПРОЕКТ</w:t>
      </w:r>
    </w:p>
    <w:p w:rsidR="00005F68" w:rsidRDefault="00005F68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DD622A" w:rsidRDefault="00DD622A" w:rsidP="0006683E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Республика Северная Осетия –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Алания</w:t>
      </w:r>
      <w:r w:rsidRPr="00442D41">
        <w:rPr>
          <w:rFonts w:eastAsia="Calibri"/>
          <w:bCs/>
          <w:color w:val="FFFFFF"/>
          <w:sz w:val="28"/>
          <w:szCs w:val="28"/>
        </w:rPr>
        <w:t>роект</w:t>
      </w:r>
      <w:proofErr w:type="spellEnd"/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Правобережный район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442D41">
        <w:rPr>
          <w:rFonts w:eastAsia="Calibri"/>
          <w:b/>
          <w:bCs/>
          <w:sz w:val="28"/>
          <w:szCs w:val="28"/>
        </w:rPr>
        <w:t>Бесланское</w:t>
      </w:r>
      <w:proofErr w:type="spellEnd"/>
      <w:r w:rsidRPr="00442D41">
        <w:rPr>
          <w:rFonts w:eastAsia="Calibri"/>
          <w:b/>
          <w:bCs/>
          <w:sz w:val="28"/>
          <w:szCs w:val="28"/>
        </w:rPr>
        <w:t xml:space="preserve"> городское поселение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Собрание представителей Бесланского городского поселения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4F2B97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Решение № </w:t>
      </w:r>
      <w:r w:rsidR="007654C2">
        <w:rPr>
          <w:rFonts w:eastAsia="Calibri"/>
          <w:b/>
          <w:bCs/>
          <w:sz w:val="28"/>
          <w:szCs w:val="28"/>
        </w:rPr>
        <w:t>___</w:t>
      </w: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</w:t>
      </w:r>
      <w:r w:rsidR="004F2B97">
        <w:rPr>
          <w:rFonts w:eastAsia="Calibri"/>
          <w:b/>
          <w:bCs/>
          <w:sz w:val="28"/>
          <w:szCs w:val="28"/>
        </w:rPr>
        <w:t>«___»______2021</w:t>
      </w:r>
      <w:r w:rsidRPr="003F321D">
        <w:rPr>
          <w:rFonts w:eastAsia="Calibri"/>
          <w:b/>
          <w:bCs/>
          <w:sz w:val="28"/>
          <w:szCs w:val="28"/>
        </w:rPr>
        <w:t xml:space="preserve"> </w:t>
      </w:r>
      <w:r w:rsidR="0006683E">
        <w:rPr>
          <w:rFonts w:eastAsia="Calibri"/>
          <w:b/>
          <w:bCs/>
          <w:sz w:val="28"/>
          <w:szCs w:val="28"/>
        </w:rPr>
        <w:t xml:space="preserve"> г.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 w:rsidR="00650778">
        <w:rPr>
          <w:rFonts w:eastAsia="Calibri"/>
          <w:b/>
          <w:bCs/>
          <w:sz w:val="28"/>
          <w:szCs w:val="28"/>
        </w:rPr>
        <w:t xml:space="preserve">          </w:t>
      </w:r>
      <w:r w:rsidRPr="003F321D">
        <w:rPr>
          <w:rFonts w:eastAsia="Calibri"/>
          <w:b/>
          <w:bCs/>
          <w:sz w:val="28"/>
          <w:szCs w:val="28"/>
        </w:rPr>
        <w:t xml:space="preserve">                     </w:t>
      </w:r>
      <w:r w:rsidR="004F2B97">
        <w:rPr>
          <w:rFonts w:eastAsia="Calibri"/>
          <w:b/>
          <w:bCs/>
          <w:sz w:val="28"/>
          <w:szCs w:val="28"/>
        </w:rPr>
        <w:t xml:space="preserve">                            </w:t>
      </w:r>
      <w:r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5495"/>
        <w:gridCol w:w="5276"/>
      </w:tblGrid>
      <w:tr w:rsidR="00005F68" w:rsidRPr="003F321D" w:rsidTr="0006683E">
        <w:tc>
          <w:tcPr>
            <w:tcW w:w="5495" w:type="dxa"/>
          </w:tcPr>
          <w:p w:rsidR="00005F68" w:rsidRPr="003F321D" w:rsidRDefault="0006683E" w:rsidP="00AC07F3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«О 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>бюджете Бесланск</w:t>
            </w:r>
            <w:r w:rsidR="0060490E">
              <w:rPr>
                <w:rFonts w:eastAsia="Calibri"/>
                <w:b/>
                <w:bCs/>
                <w:sz w:val="28"/>
                <w:szCs w:val="28"/>
              </w:rPr>
              <w:t>ого городского поселения на 2022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5276" w:type="dxa"/>
          </w:tcPr>
          <w:p w:rsidR="00005F68" w:rsidRPr="003F321D" w:rsidRDefault="00005F68" w:rsidP="00AC07F3">
            <w:pPr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принимая во внимание итоги пуб</w:t>
      </w:r>
      <w:r w:rsidR="005D459D">
        <w:rPr>
          <w:rFonts w:eastAsia="Calibri"/>
          <w:bCs/>
          <w:sz w:val="28"/>
          <w:szCs w:val="28"/>
        </w:rPr>
        <w:t xml:space="preserve">личных слушаний от 19 ноября </w:t>
      </w:r>
      <w:bookmarkStart w:id="0" w:name="_GoBack"/>
      <w:bookmarkEnd w:id="0"/>
      <w:r w:rsidRPr="00986864">
        <w:rPr>
          <w:rFonts w:eastAsia="Calibri"/>
          <w:bCs/>
          <w:sz w:val="28"/>
          <w:szCs w:val="28"/>
        </w:rPr>
        <w:t>2021 г., рассмотре</w:t>
      </w:r>
      <w:r w:rsidR="00A975C7">
        <w:rPr>
          <w:rFonts w:eastAsia="Calibri"/>
          <w:bCs/>
          <w:sz w:val="28"/>
          <w:szCs w:val="28"/>
        </w:rPr>
        <w:t xml:space="preserve">в представленный администрацией </w:t>
      </w:r>
      <w:r w:rsidRPr="00986864">
        <w:rPr>
          <w:rFonts w:eastAsia="Calibri"/>
          <w:bCs/>
          <w:sz w:val="28"/>
          <w:szCs w:val="28"/>
        </w:rPr>
        <w:t>местного самоуправления Бесланского городского поселения Правобережного района Республики Северная Осетия-Алания бюджет Бесланского городского поселения на 2022 год, Собрание Представителей Бесланского городского поселения</w:t>
      </w:r>
      <w:proofErr w:type="gramEnd"/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986864">
        <w:rPr>
          <w:rFonts w:eastAsia="Calibri"/>
          <w:b/>
          <w:bCs/>
          <w:sz w:val="28"/>
          <w:szCs w:val="28"/>
        </w:rPr>
        <w:t>РЕШАЕТ: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1. Утвердить основные характеристики бюджета Бесланского городского поселения на 2022 год:</w:t>
      </w:r>
    </w:p>
    <w:p w:rsidR="00986864" w:rsidRPr="00986864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- общий объем доходов бюджета Бесланского городского поселения в сумме 80 600 тыс. руб.;</w:t>
      </w:r>
    </w:p>
    <w:p w:rsidR="00986864" w:rsidRPr="00986864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- общий объем расходов бюджета Бесланского городского поселения в сумме 80 600 тыс. руб.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2. Утвердить доходы бюджета Бесланского городского поселения на 2022 год в соответствии с классификацией доходов бюджетов Российской Федерации (приложение №2).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3. Утвердить распределение бюджетных ассигнований по разделам, подразделам, целевым статьям и видам расходов классификации расходов бюджета Бесланского городского поселения на 2022 год (приложение № 3).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>4. Утвердить расходы бюджета Бесланского городского поселения на 2022 год по главным распорядителям, распорядителям разделам, 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5. Утвердить оборотную кассовую наличность на 2022 г. в сумме 20 000 (двадцать тысяч) рублей.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    6. В 2022 году предоставить, следующие субсидии: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1)</w:t>
      </w:r>
      <w:proofErr w:type="gramStart"/>
      <w:r w:rsidRPr="00986864">
        <w:rPr>
          <w:rFonts w:eastAsia="Calibri"/>
          <w:bCs/>
          <w:sz w:val="28"/>
          <w:szCs w:val="28"/>
        </w:rPr>
        <w:t>.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 </w:t>
      </w:r>
      <w:proofErr w:type="gramStart"/>
      <w:r w:rsidRPr="00986864">
        <w:rPr>
          <w:rFonts w:eastAsia="Calibri"/>
          <w:bCs/>
          <w:sz w:val="28"/>
          <w:szCs w:val="28"/>
        </w:rPr>
        <w:t>с</w:t>
      </w:r>
      <w:proofErr w:type="gramEnd"/>
      <w:r w:rsidRPr="00986864">
        <w:rPr>
          <w:rFonts w:eastAsia="Calibri"/>
          <w:bCs/>
          <w:sz w:val="28"/>
          <w:szCs w:val="28"/>
        </w:rPr>
        <w:t>убсидии МУП «Редакция газеты «Вестник Беслана»» на обеспечение (возмещение) затрат, возникших при издании городской газеты;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2)</w:t>
      </w:r>
      <w:proofErr w:type="gramStart"/>
      <w:r w:rsidRPr="00986864">
        <w:rPr>
          <w:rFonts w:eastAsia="Calibri"/>
          <w:bCs/>
          <w:sz w:val="28"/>
          <w:szCs w:val="28"/>
        </w:rPr>
        <w:t>.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</w:t>
      </w:r>
      <w:proofErr w:type="gramStart"/>
      <w:r w:rsidRPr="00986864">
        <w:rPr>
          <w:rFonts w:eastAsia="Calibri"/>
          <w:bCs/>
          <w:sz w:val="28"/>
          <w:szCs w:val="28"/>
        </w:rPr>
        <w:t>с</w:t>
      </w:r>
      <w:proofErr w:type="gramEnd"/>
      <w:r w:rsidRPr="00986864">
        <w:rPr>
          <w:rFonts w:eastAsia="Calibri"/>
          <w:bCs/>
          <w:sz w:val="28"/>
          <w:szCs w:val="28"/>
        </w:rPr>
        <w:t>убсидии МБУ «ЧИСТОСЕРВИС» на финансовое обеспечение выполнения муниципального задания на оказание муниципа</w:t>
      </w:r>
      <w:r w:rsidR="00704692">
        <w:rPr>
          <w:rFonts w:eastAsia="Calibri"/>
          <w:bCs/>
          <w:sz w:val="28"/>
          <w:szCs w:val="28"/>
        </w:rPr>
        <w:t>льных услуг (выполнение работ), а также на иные цели.</w:t>
      </w:r>
      <w:r w:rsidRPr="00986864">
        <w:rPr>
          <w:rFonts w:eastAsia="Calibri"/>
          <w:bCs/>
          <w:sz w:val="28"/>
          <w:szCs w:val="28"/>
        </w:rPr>
        <w:t xml:space="preserve"> 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7. Установить, что в 2022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8. Установить, что </w:t>
      </w:r>
      <w:proofErr w:type="gramStart"/>
      <w:r w:rsidRPr="00986864">
        <w:rPr>
          <w:rFonts w:eastAsia="Calibri"/>
          <w:bCs/>
          <w:sz w:val="28"/>
          <w:szCs w:val="28"/>
        </w:rPr>
        <w:t>согласно статьи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62 Бюджетного кодекса Российской Федерации в бюджет Бесланского городского поселения поступают: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</w:r>
      <w:proofErr w:type="gramStart"/>
      <w:r w:rsidRPr="00986864">
        <w:rPr>
          <w:rFonts w:eastAsia="Calibri"/>
          <w:bCs/>
          <w:sz w:val="28"/>
          <w:szCs w:val="28"/>
        </w:rPr>
        <w:t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так же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иное;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иное.</w:t>
      </w:r>
      <w:proofErr w:type="gramEnd"/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 xml:space="preserve">9. Наделить бюджетными полномочиями главного администратора доходов бюджета Бесланского городского поселения - администрацию местного самоуправления Бесланского городского поселения Правобережного района Республики Северная Осетия - Алания.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Pr="00986864">
        <w:rPr>
          <w:rFonts w:eastAsia="Calibri"/>
          <w:bCs/>
          <w:sz w:val="28"/>
          <w:szCs w:val="28"/>
        </w:rPr>
        <w:t>0. Утвердить перечень главных администраторов доходов бюджета Бесланского городского поселения и закрепленных за ними доходов. Утвердить перечень главных администраторов поступлений доходов бюджета Бесланского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 района за администрацией местного самоуправления Бесланского городского поселения Правобережного района Республики Северная Осетия – Алания.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11. Установить, что в ходе исполнения бюджета Бесланского городского поселения администрация местного самоуправления Бесланского городского поселения Правобережного района Республики Северная Осетия – Алания вправе использовать доходы, фактически полученные при исполнении бюджета сверх </w:t>
      </w:r>
      <w:proofErr w:type="gramStart"/>
      <w:r w:rsidRPr="00986864">
        <w:rPr>
          <w:rFonts w:eastAsia="Calibri"/>
          <w:bCs/>
          <w:sz w:val="28"/>
          <w:szCs w:val="28"/>
        </w:rPr>
        <w:t>утвержденных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настоящим Решением в соответствии со статьей 232 Бюджетного кодекса Российской Федерации.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12.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48065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13. </w:t>
      </w:r>
      <w:proofErr w:type="gramStart"/>
      <w:r w:rsidRPr="00986864">
        <w:rPr>
          <w:rFonts w:eastAsia="Calibri"/>
          <w:bCs/>
          <w:sz w:val="28"/>
          <w:szCs w:val="28"/>
        </w:rPr>
        <w:t>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изменения в структуру источников покрытия дефицита бюджета Бесланского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 изменений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в настоящем Решении в случае использования остатков средств бюджета Бесланского городского поселения на 01.01.2022 г. </w:t>
      </w:r>
    </w:p>
    <w:p w:rsidR="00480652" w:rsidRDefault="00480652" w:rsidP="00A975C7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A975C7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14.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и с учетом принятых, неисполненных </w:t>
      </w:r>
      <w:r w:rsidRPr="00986864">
        <w:rPr>
          <w:rFonts w:eastAsia="Calibri"/>
          <w:bCs/>
          <w:sz w:val="28"/>
          <w:szCs w:val="28"/>
        </w:rPr>
        <w:lastRenderedPageBreak/>
        <w:t>обязательств. Вытекающие из договоров обязательства, исполнение которых 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15. Установить, что в ходе исполнения местного бюджета, администрация местного самоуправления Бесланского городского поселения Правобережного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16. Настоящее Решение подлежит опубликованию (обнародованию).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ab/>
        <w:t>17. Настоящее Решение вступает в силу с 01 января 2022 года.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18. </w:t>
      </w:r>
      <w:proofErr w:type="gramStart"/>
      <w:r w:rsidRPr="00986864">
        <w:rPr>
          <w:rFonts w:eastAsia="Calibri"/>
          <w:bCs/>
          <w:sz w:val="28"/>
          <w:szCs w:val="28"/>
        </w:rPr>
        <w:t>Контроль за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исполнением настоящего решения возложить на отдел финансов, бухгалтерского учета и отчетности администрации местного самоуправления Бесланского городского поселения Правобережного района Республики Северная Осетия – Алания и постоянно действующую комиссию по бюджету и экономическим вопросам Собрания представителей Бесланского городского поселения.</w:t>
      </w: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005F68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Default="00005F68" w:rsidP="00005F68">
      <w:pPr>
        <w:rPr>
          <w:rFonts w:eastAsia="Calibri"/>
          <w:b/>
          <w:bCs/>
          <w:sz w:val="28"/>
          <w:szCs w:val="28"/>
        </w:rPr>
      </w:pPr>
      <w:r w:rsidRPr="003F321D">
        <w:rPr>
          <w:rFonts w:eastAsia="Calibri"/>
          <w:b/>
          <w:bCs/>
          <w:sz w:val="28"/>
          <w:szCs w:val="28"/>
        </w:rPr>
        <w:t xml:space="preserve">Глава </w:t>
      </w:r>
      <w:r>
        <w:rPr>
          <w:rFonts w:eastAsia="Calibri"/>
          <w:b/>
          <w:bCs/>
          <w:sz w:val="28"/>
          <w:szCs w:val="28"/>
        </w:rPr>
        <w:t>муниципального образования</w:t>
      </w:r>
    </w:p>
    <w:p w:rsidR="00AC07F3" w:rsidRPr="00005F68" w:rsidRDefault="00005F68" w:rsidP="00005F68">
      <w:pPr>
        <w:rPr>
          <w:rFonts w:eastAsia="Calibri"/>
          <w:b/>
          <w:bCs/>
          <w:sz w:val="28"/>
          <w:szCs w:val="28"/>
        </w:rPr>
      </w:pPr>
      <w:r w:rsidRPr="003F321D">
        <w:rPr>
          <w:rFonts w:eastAsia="Calibri"/>
          <w:b/>
          <w:bCs/>
          <w:sz w:val="28"/>
          <w:szCs w:val="28"/>
        </w:rPr>
        <w:t xml:space="preserve">Бесланского городского поселения     </w:t>
      </w:r>
      <w:r>
        <w:rPr>
          <w:rFonts w:eastAsia="Calibri"/>
          <w:b/>
          <w:bCs/>
          <w:sz w:val="28"/>
          <w:szCs w:val="28"/>
        </w:rPr>
        <w:t xml:space="preserve">                                         В. Б. </w:t>
      </w:r>
      <w:proofErr w:type="spellStart"/>
      <w:r>
        <w:rPr>
          <w:rFonts w:eastAsia="Calibri"/>
          <w:b/>
          <w:bCs/>
          <w:sz w:val="28"/>
          <w:szCs w:val="28"/>
        </w:rPr>
        <w:t>Татаров</w:t>
      </w:r>
      <w:proofErr w:type="spellEnd"/>
      <w:r>
        <w:rPr>
          <w:rFonts w:eastAsia="Calibri"/>
          <w:b/>
          <w:bCs/>
          <w:sz w:val="28"/>
          <w:szCs w:val="28"/>
        </w:rPr>
        <w:t xml:space="preserve">      </w:t>
      </w:r>
      <w:r w:rsidRPr="003F321D">
        <w:rPr>
          <w:rFonts w:eastAsia="Calibri"/>
          <w:b/>
          <w:bCs/>
          <w:sz w:val="28"/>
          <w:szCs w:val="28"/>
        </w:rPr>
        <w:t xml:space="preserve">                  </w:t>
      </w:r>
    </w:p>
    <w:sectPr w:rsidR="00AC07F3" w:rsidRPr="0000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14"/>
    <w:rsid w:val="00005F68"/>
    <w:rsid w:val="0006683E"/>
    <w:rsid w:val="00074917"/>
    <w:rsid w:val="000C6BAE"/>
    <w:rsid w:val="000F276F"/>
    <w:rsid w:val="002C0EFC"/>
    <w:rsid w:val="003E67F5"/>
    <w:rsid w:val="00442E4A"/>
    <w:rsid w:val="00480652"/>
    <w:rsid w:val="004924DA"/>
    <w:rsid w:val="004F2B97"/>
    <w:rsid w:val="005D459D"/>
    <w:rsid w:val="0060490E"/>
    <w:rsid w:val="00650778"/>
    <w:rsid w:val="00704692"/>
    <w:rsid w:val="007654C2"/>
    <w:rsid w:val="008B44CC"/>
    <w:rsid w:val="008F03AD"/>
    <w:rsid w:val="00945F90"/>
    <w:rsid w:val="00972B6D"/>
    <w:rsid w:val="00986864"/>
    <w:rsid w:val="00A44A14"/>
    <w:rsid w:val="00A975C7"/>
    <w:rsid w:val="00AC07F3"/>
    <w:rsid w:val="00B8022B"/>
    <w:rsid w:val="00BE065C"/>
    <w:rsid w:val="00C4279A"/>
    <w:rsid w:val="00CE4389"/>
    <w:rsid w:val="00DD622A"/>
    <w:rsid w:val="00E111F7"/>
    <w:rsid w:val="00E6452E"/>
    <w:rsid w:val="00E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26</cp:revision>
  <cp:lastPrinted>2021-11-12T07:58:00Z</cp:lastPrinted>
  <dcterms:created xsi:type="dcterms:W3CDTF">2020-10-07T06:36:00Z</dcterms:created>
  <dcterms:modified xsi:type="dcterms:W3CDTF">2021-11-25T08:49:00Z</dcterms:modified>
</cp:coreProperties>
</file>