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0B" w:rsidRDefault="00F8040B" w:rsidP="00365F47">
      <w:pPr>
        <w:contextualSpacing/>
        <w:rPr>
          <w:b/>
          <w:sz w:val="28"/>
          <w:szCs w:val="28"/>
        </w:rPr>
      </w:pPr>
    </w:p>
    <w:p w:rsidR="00B71B40" w:rsidRPr="00365F47" w:rsidRDefault="00F8040B" w:rsidP="00B71B40">
      <w:pPr>
        <w:contextualSpacing/>
        <w:jc w:val="right"/>
        <w:rPr>
          <w:sz w:val="20"/>
          <w:szCs w:val="20"/>
        </w:rPr>
      </w:pPr>
      <w:r w:rsidRPr="000D00C4">
        <w:rPr>
          <w:noProof/>
          <w:sz w:val="28"/>
          <w:szCs w:val="28"/>
        </w:rPr>
        <w:drawing>
          <wp:anchor distT="0" distB="0" distL="114300" distR="114300" simplePos="0" relativeHeight="251659264" behindDoc="1" locked="0" layoutInCell="1" allowOverlap="1">
            <wp:simplePos x="0" y="0"/>
            <wp:positionH relativeFrom="column">
              <wp:posOffset>2355215</wp:posOffset>
            </wp:positionH>
            <wp:positionV relativeFrom="paragraph">
              <wp:posOffset>-471170</wp:posOffset>
            </wp:positionV>
            <wp:extent cx="971550" cy="12287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228725"/>
                    </a:xfrm>
                    <a:prstGeom prst="rect">
                      <a:avLst/>
                    </a:prstGeom>
                    <a:noFill/>
                  </pic:spPr>
                </pic:pic>
              </a:graphicData>
            </a:graphic>
          </wp:anchor>
        </w:drawing>
      </w:r>
    </w:p>
    <w:p w:rsidR="00A73BA0" w:rsidRPr="004D3F1F" w:rsidRDefault="00A73BA0" w:rsidP="00A73BA0">
      <w:pPr>
        <w:contextualSpacing/>
        <w:jc w:val="center"/>
        <w:rPr>
          <w:b/>
        </w:rPr>
      </w:pPr>
    </w:p>
    <w:p w:rsidR="00495AC5" w:rsidRDefault="00495AC5" w:rsidP="00A73BA0">
      <w:pPr>
        <w:contextualSpacing/>
        <w:jc w:val="center"/>
        <w:rPr>
          <w:b/>
        </w:rPr>
      </w:pPr>
    </w:p>
    <w:p w:rsidR="00495AC5" w:rsidRDefault="00495AC5" w:rsidP="00A73BA0">
      <w:pPr>
        <w:contextualSpacing/>
        <w:jc w:val="center"/>
        <w:rPr>
          <w:b/>
        </w:rPr>
      </w:pPr>
    </w:p>
    <w:p w:rsidR="00495AC5" w:rsidRDefault="00495AC5" w:rsidP="00A73BA0">
      <w:pPr>
        <w:contextualSpacing/>
        <w:jc w:val="center"/>
        <w:rPr>
          <w:b/>
        </w:rPr>
      </w:pPr>
    </w:p>
    <w:p w:rsidR="00A73BA0" w:rsidRPr="004D3F1F" w:rsidRDefault="00A73BA0" w:rsidP="00A73BA0">
      <w:pPr>
        <w:contextualSpacing/>
        <w:jc w:val="center"/>
        <w:rPr>
          <w:b/>
        </w:rPr>
      </w:pPr>
      <w:r w:rsidRPr="004D3F1F">
        <w:rPr>
          <w:b/>
        </w:rPr>
        <w:t>Республика Северная Осетия – Алания</w:t>
      </w:r>
    </w:p>
    <w:p w:rsidR="00A73BA0" w:rsidRPr="004D3F1F" w:rsidRDefault="00A73BA0" w:rsidP="00A73BA0">
      <w:pPr>
        <w:contextualSpacing/>
        <w:jc w:val="center"/>
        <w:rPr>
          <w:b/>
        </w:rPr>
      </w:pPr>
      <w:r w:rsidRPr="004D3F1F">
        <w:rPr>
          <w:b/>
        </w:rPr>
        <w:t>Правобережный район</w:t>
      </w:r>
    </w:p>
    <w:p w:rsidR="00A73BA0" w:rsidRPr="004D3F1F" w:rsidRDefault="00A73BA0" w:rsidP="00F8040B">
      <w:pPr>
        <w:contextualSpacing/>
        <w:jc w:val="center"/>
        <w:rPr>
          <w:b/>
        </w:rPr>
      </w:pPr>
      <w:r w:rsidRPr="004D3F1F">
        <w:rPr>
          <w:b/>
        </w:rPr>
        <w:t>Бесланское городское поселение</w:t>
      </w:r>
    </w:p>
    <w:p w:rsidR="00A73BA0" w:rsidRPr="004D3F1F" w:rsidRDefault="00A73BA0" w:rsidP="00A73BA0">
      <w:pPr>
        <w:contextualSpacing/>
        <w:jc w:val="center"/>
        <w:rPr>
          <w:b/>
        </w:rPr>
      </w:pPr>
      <w:r w:rsidRPr="004D3F1F">
        <w:rPr>
          <w:b/>
        </w:rPr>
        <w:t>Собрание представителей Бесланского городского поселения</w:t>
      </w:r>
    </w:p>
    <w:p w:rsidR="00A73BA0" w:rsidRPr="004D3F1F" w:rsidRDefault="00A73BA0" w:rsidP="00A73BA0">
      <w:pPr>
        <w:contextualSpacing/>
        <w:jc w:val="center"/>
        <w:rPr>
          <w:b/>
        </w:rPr>
      </w:pPr>
    </w:p>
    <w:p w:rsidR="00A73BA0" w:rsidRPr="004D3F1F" w:rsidRDefault="00667F59" w:rsidP="00A73BA0">
      <w:pPr>
        <w:contextualSpacing/>
        <w:jc w:val="center"/>
        <w:rPr>
          <w:b/>
        </w:rPr>
      </w:pPr>
      <w:r>
        <w:rPr>
          <w:b/>
        </w:rPr>
        <w:t>РЕШЕНИЕ № 1</w:t>
      </w:r>
    </w:p>
    <w:p w:rsidR="00A73BA0" w:rsidRPr="004D3F1F" w:rsidRDefault="00A73BA0" w:rsidP="00A73BA0">
      <w:pPr>
        <w:contextualSpacing/>
        <w:jc w:val="center"/>
        <w:rPr>
          <w:b/>
        </w:rPr>
      </w:pPr>
    </w:p>
    <w:p w:rsidR="00F8040B" w:rsidRDefault="006D4960" w:rsidP="00A73BA0">
      <w:pPr>
        <w:contextualSpacing/>
        <w:rPr>
          <w:b/>
        </w:rPr>
      </w:pPr>
      <w:r>
        <w:rPr>
          <w:b/>
        </w:rPr>
        <w:t>09 августа</w:t>
      </w:r>
      <w:bookmarkStart w:id="0" w:name="_GoBack"/>
      <w:bookmarkEnd w:id="0"/>
      <w:r w:rsidR="00A73BA0" w:rsidRPr="004D3F1F">
        <w:rPr>
          <w:b/>
        </w:rPr>
        <w:t xml:space="preserve"> 202</w:t>
      </w:r>
      <w:r w:rsidR="00FA0E54">
        <w:rPr>
          <w:b/>
        </w:rPr>
        <w:t>1</w:t>
      </w:r>
      <w:r w:rsidR="00A73BA0" w:rsidRPr="004D3F1F">
        <w:rPr>
          <w:b/>
        </w:rPr>
        <w:t xml:space="preserve"> года       </w:t>
      </w:r>
      <w:r w:rsidR="009F4EB3">
        <w:rPr>
          <w:b/>
        </w:rPr>
        <w:t xml:space="preserve">                      </w:t>
      </w:r>
      <w:r w:rsidR="00A73BA0" w:rsidRPr="004D3F1F">
        <w:rPr>
          <w:b/>
        </w:rPr>
        <w:t xml:space="preserve">                                                            г. Беслан</w:t>
      </w:r>
    </w:p>
    <w:p w:rsidR="00F8040B" w:rsidRPr="004D3F1F" w:rsidRDefault="00F8040B" w:rsidP="00A73BA0">
      <w:pPr>
        <w:contextualSpacing/>
        <w:rPr>
          <w:b/>
        </w:rPr>
      </w:pPr>
    </w:p>
    <w:p w:rsidR="00A73BA0" w:rsidRPr="004D3F1F" w:rsidRDefault="00A73BA0" w:rsidP="00A73BA0">
      <w:pPr>
        <w:rPr>
          <w:color w:val="auto"/>
        </w:rPr>
      </w:pPr>
    </w:p>
    <w:p w:rsidR="00A73BA0" w:rsidRPr="004D3F1F" w:rsidRDefault="00A73BA0" w:rsidP="00A73BA0">
      <w:pPr>
        <w:jc w:val="center"/>
        <w:rPr>
          <w:b/>
          <w:color w:val="auto"/>
        </w:rPr>
      </w:pPr>
      <w:r w:rsidRPr="004D3F1F">
        <w:rPr>
          <w:b/>
          <w:color w:val="auto"/>
        </w:rPr>
        <w:t>О ВНЕСЕНИИ ИЗМЕНЕНИЙ В УСТАВ БЕСЛАНСКОГО ГОРОДСКОГО ПОСЕЛЕНИЯ ПРАВОБЕРЕЖНОГО РАЙОНА РЕСПУБЛИКИ СЕВЕРНАЯ ОСЕТИЯ-АЛАНИЯ</w:t>
      </w:r>
    </w:p>
    <w:p w:rsidR="00A73BA0" w:rsidRPr="00F8040B" w:rsidRDefault="00A73BA0" w:rsidP="00A73BA0">
      <w:pPr>
        <w:rPr>
          <w:color w:val="auto"/>
          <w:sz w:val="28"/>
          <w:szCs w:val="28"/>
        </w:rPr>
      </w:pPr>
    </w:p>
    <w:p w:rsidR="00A73BA0" w:rsidRPr="00F8040B" w:rsidRDefault="00A73BA0" w:rsidP="00A73BA0">
      <w:pPr>
        <w:tabs>
          <w:tab w:val="num" w:pos="0"/>
        </w:tabs>
        <w:contextualSpacing/>
        <w:jc w:val="both"/>
        <w:rPr>
          <w:rFonts w:eastAsia="Calibri"/>
          <w:bCs/>
          <w:sz w:val="28"/>
          <w:szCs w:val="28"/>
          <w:highlight w:val="yellow"/>
        </w:rPr>
      </w:pPr>
      <w:r w:rsidRPr="00F8040B">
        <w:rPr>
          <w:color w:val="auto"/>
          <w:sz w:val="28"/>
          <w:szCs w:val="28"/>
        </w:rPr>
        <w:tab/>
      </w:r>
      <w:proofErr w:type="gramStart"/>
      <w:r w:rsidRPr="00F8040B">
        <w:rPr>
          <w:color w:val="auto"/>
          <w:sz w:val="28"/>
          <w:szCs w:val="28"/>
        </w:rPr>
        <w:t xml:space="preserve">В целях приведения Устава Бесланского городского поселения </w:t>
      </w:r>
      <w:r w:rsidRPr="00F8040B">
        <w:rPr>
          <w:bCs/>
          <w:color w:val="auto"/>
          <w:sz w:val="28"/>
          <w:szCs w:val="28"/>
        </w:rPr>
        <w:t>Правобережного района Республики Северная Осетия-Алания</w:t>
      </w:r>
      <w:r w:rsidRPr="00F8040B">
        <w:rPr>
          <w:color w:val="auto"/>
          <w:sz w:val="28"/>
          <w:szCs w:val="28"/>
        </w:rPr>
        <w:t xml:space="preserve"> в соответствие с Федеральным законом от 06.10.2003 № 131-ФЗ «Об общих принципах организации местного самоуправления в Российской Федерации», Законом Республики Северная Осетия-Алания от 25.04.2006 № 24-РЗ «О местном самоуправлении в Республике Северная Осетия-Алания», руководствуясь статьями 23, 35 Устава Бесланского городского поселения</w:t>
      </w:r>
      <w:r w:rsidRPr="00F8040B">
        <w:rPr>
          <w:bCs/>
          <w:color w:val="auto"/>
          <w:sz w:val="28"/>
          <w:szCs w:val="28"/>
        </w:rPr>
        <w:t xml:space="preserve"> Правобережного района Республики Северная Осетия-Алания</w:t>
      </w:r>
      <w:r w:rsidRPr="00F8040B">
        <w:rPr>
          <w:color w:val="auto"/>
          <w:sz w:val="28"/>
          <w:szCs w:val="28"/>
        </w:rPr>
        <w:t xml:space="preserve">, </w:t>
      </w:r>
      <w:r w:rsidRPr="00F8040B">
        <w:rPr>
          <w:rFonts w:eastAsia="Calibri"/>
          <w:bCs/>
          <w:sz w:val="28"/>
          <w:szCs w:val="28"/>
        </w:rPr>
        <w:t>Собрание представителей Бесланского городского</w:t>
      </w:r>
      <w:proofErr w:type="gramEnd"/>
      <w:r w:rsidRPr="00F8040B">
        <w:rPr>
          <w:rFonts w:eastAsia="Calibri"/>
          <w:bCs/>
          <w:sz w:val="28"/>
          <w:szCs w:val="28"/>
        </w:rPr>
        <w:t xml:space="preserve"> поселения</w:t>
      </w:r>
    </w:p>
    <w:p w:rsidR="00A73BA0" w:rsidRPr="00F8040B" w:rsidRDefault="00A73BA0" w:rsidP="00A73BA0">
      <w:pPr>
        <w:contextualSpacing/>
        <w:jc w:val="center"/>
        <w:rPr>
          <w:rFonts w:eastAsia="Calibri"/>
          <w:bCs/>
          <w:sz w:val="28"/>
          <w:szCs w:val="28"/>
          <w:highlight w:val="yellow"/>
        </w:rPr>
      </w:pPr>
    </w:p>
    <w:p w:rsidR="00A73BA0" w:rsidRPr="00F8040B" w:rsidRDefault="00A73BA0" w:rsidP="00A73BA0">
      <w:pPr>
        <w:contextualSpacing/>
        <w:jc w:val="center"/>
        <w:rPr>
          <w:rFonts w:eastAsia="Calibri"/>
          <w:b/>
          <w:bCs/>
          <w:sz w:val="28"/>
          <w:szCs w:val="28"/>
        </w:rPr>
      </w:pPr>
      <w:r w:rsidRPr="00F8040B">
        <w:rPr>
          <w:rFonts w:eastAsia="Calibri"/>
          <w:b/>
          <w:bCs/>
          <w:sz w:val="28"/>
          <w:szCs w:val="28"/>
        </w:rPr>
        <w:t>РЕШАЕТ:</w:t>
      </w:r>
    </w:p>
    <w:p w:rsidR="00A73BA0" w:rsidRPr="00F8040B" w:rsidRDefault="00A73BA0" w:rsidP="00A73BA0">
      <w:pPr>
        <w:ind w:firstLine="709"/>
        <w:jc w:val="both"/>
        <w:rPr>
          <w:color w:val="auto"/>
          <w:sz w:val="28"/>
          <w:szCs w:val="28"/>
        </w:rPr>
      </w:pPr>
    </w:p>
    <w:p w:rsidR="00A73BA0" w:rsidRPr="00F8040B" w:rsidRDefault="00A73BA0" w:rsidP="00A73BA0">
      <w:pPr>
        <w:ind w:firstLine="709"/>
        <w:jc w:val="both"/>
        <w:rPr>
          <w:color w:val="auto"/>
          <w:sz w:val="28"/>
          <w:szCs w:val="28"/>
        </w:rPr>
      </w:pPr>
      <w:r w:rsidRPr="00F8040B">
        <w:rPr>
          <w:color w:val="auto"/>
          <w:sz w:val="28"/>
          <w:szCs w:val="28"/>
        </w:rPr>
        <w:t>1. Внести в Устав Бесланского городского поселения</w:t>
      </w:r>
      <w:r w:rsidRPr="00F8040B">
        <w:rPr>
          <w:bCs/>
          <w:color w:val="auto"/>
          <w:sz w:val="28"/>
          <w:szCs w:val="28"/>
        </w:rPr>
        <w:t xml:space="preserve"> Правобережного района Республики Северная Осетия-Алания, принятый Решением Собрания представителей Бесланского городского поселения </w:t>
      </w:r>
      <w:r w:rsidRPr="00F8040B">
        <w:rPr>
          <w:color w:val="auto"/>
          <w:sz w:val="28"/>
          <w:szCs w:val="28"/>
        </w:rPr>
        <w:t>от 19 апреля 2017 года № 227 следующие изменения:</w:t>
      </w:r>
    </w:p>
    <w:p w:rsidR="00A73BA0" w:rsidRPr="00F8040B" w:rsidRDefault="00A73BA0" w:rsidP="00A73BA0">
      <w:pPr>
        <w:tabs>
          <w:tab w:val="left" w:pos="142"/>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1.1. В части 1 статьи 5:</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а) пункт 37 изложить в следующей редакции: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«37) участие в соответствии с федеральным законом в выполнении комплексных кадастровых работ</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t>б) дополнить пунктом 40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FA0E54">
        <w:rPr>
          <w:color w:val="auto"/>
          <w:sz w:val="28"/>
          <w:szCs w:val="28"/>
        </w:rPr>
        <w:t>.».</w:t>
      </w:r>
      <w:proofErr w:type="gramEnd"/>
    </w:p>
    <w:p w:rsidR="00101BB9" w:rsidRDefault="00101BB9" w:rsidP="00101BB9">
      <w:pPr>
        <w:tabs>
          <w:tab w:val="left" w:pos="-2835"/>
        </w:tabs>
        <w:jc w:val="both"/>
        <w:rPr>
          <w:color w:val="auto"/>
          <w:sz w:val="28"/>
          <w:szCs w:val="28"/>
        </w:rPr>
      </w:pPr>
    </w:p>
    <w:p w:rsidR="00FA0E54" w:rsidRPr="00FA0E54" w:rsidRDefault="00FA0E54" w:rsidP="00101BB9">
      <w:pPr>
        <w:tabs>
          <w:tab w:val="left" w:pos="-2835"/>
        </w:tabs>
        <w:jc w:val="both"/>
        <w:rPr>
          <w:color w:val="auto"/>
          <w:sz w:val="28"/>
          <w:szCs w:val="28"/>
        </w:rPr>
      </w:pPr>
      <w:r w:rsidRPr="00FA0E54">
        <w:rPr>
          <w:color w:val="auto"/>
          <w:sz w:val="28"/>
          <w:szCs w:val="28"/>
        </w:rPr>
        <w:t>1.2. Часть 1 статьи 6 дополнить пунктами 17 и 18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1.3. Дополнить статьей 12.1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«Статья 12.1. Сход граждан</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В случаях, предусмотренных Федеральным законом «Об общих принципах организации местного самоуправления в Российской Федерации», может проводиться сход граждан</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1.4. Дополнить статьей 13.1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«Статья 13.1. Инициативные проекты</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A0E54">
        <w:rPr>
          <w:color w:val="auto"/>
          <w:sz w:val="28"/>
          <w:szCs w:val="28"/>
        </w:rPr>
        <w:t>решения</w:t>
      </w:r>
      <w:proofErr w:type="gramEnd"/>
      <w:r w:rsidRPr="00FA0E54">
        <w:rPr>
          <w:color w:val="auto"/>
          <w:sz w:val="28"/>
          <w:szCs w:val="28"/>
        </w:rPr>
        <w:t xml:space="preserve">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Инициативный проект должен содержать следующие сведения: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описание проблемы, решение которой имеет приоритетное значение для жителей поселения или его части;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обоснование предложений по решению указанной проблемы;</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описание ожидаемого результата (ожидаемых результатов) реализации инициативного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 предварительный расчет необходимых расходов на реализацию инициативного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5) планируемые сроки реализации инициативного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9) иные сведения, предусмотренные нормативным правовым актом Собрания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4. </w:t>
      </w:r>
      <w:proofErr w:type="gramStart"/>
      <w:r w:rsidRPr="00FA0E54">
        <w:rPr>
          <w:color w:val="auto"/>
          <w:sz w:val="28"/>
          <w:szCs w:val="28"/>
        </w:rPr>
        <w:t>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FA0E54">
        <w:rPr>
          <w:color w:val="auto"/>
          <w:sz w:val="28"/>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5. </w:t>
      </w:r>
      <w:proofErr w:type="gramStart"/>
      <w:r w:rsidRPr="00FA0E54">
        <w:rPr>
          <w:color w:val="auto"/>
          <w:sz w:val="28"/>
          <w:szCs w:val="28"/>
        </w:rPr>
        <w:t>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w:t>
      </w:r>
      <w:proofErr w:type="gramEnd"/>
      <w:r w:rsidRPr="00FA0E54">
        <w:rPr>
          <w:color w:val="auto"/>
          <w:sz w:val="28"/>
          <w:szCs w:val="28"/>
        </w:rPr>
        <w:t xml:space="preserve">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w:t>
      </w:r>
      <w:r w:rsidRPr="00FA0E54">
        <w:rPr>
          <w:color w:val="auto"/>
          <w:sz w:val="28"/>
          <w:szCs w:val="28"/>
        </w:rPr>
        <w:lastRenderedPageBreak/>
        <w:t xml:space="preserve">жители муниципального образования, достигшие шестнадцатилетнего возраста. </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самоуправления по результатам рассмотрения инициативного проекта принимает одно из следующих решений: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7. Администрация местного самоуправления принимает решение об отказе в поддержке инициативного проекта в одном из следующих случаев:</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несоблюдение установленного порядка внесения инициативного проекта и его рассмотрения;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5) наличие возможности решения описанной в инициативном проекте проблемы более эффективным способом;</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6) признание инициативного проекта не прошедшим конкурсный отбор.</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10. </w:t>
      </w:r>
      <w:proofErr w:type="gramStart"/>
      <w:r w:rsidRPr="00FA0E54">
        <w:rPr>
          <w:color w:val="auto"/>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w:t>
      </w:r>
      <w:r w:rsidRPr="00FA0E54">
        <w:rPr>
          <w:color w:val="auto"/>
          <w:sz w:val="28"/>
          <w:szCs w:val="28"/>
        </w:rPr>
        <w:lastRenderedPageBreak/>
        <w:t>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w:t>
      </w:r>
      <w:proofErr w:type="gramEnd"/>
      <w:r w:rsidRPr="00FA0E54">
        <w:rPr>
          <w:color w:val="auto"/>
          <w:sz w:val="28"/>
          <w:szCs w:val="28"/>
        </w:rPr>
        <w:t xml:space="preserve"> Северная Осетия-Алания. В этом случае требования частей 3, 6, 7, 8, 9, 11 и 12 настоящей статьи не применяются.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11. В случае</w:t>
      </w:r>
      <w:proofErr w:type="gramStart"/>
      <w:r w:rsidRPr="00FA0E54">
        <w:rPr>
          <w:color w:val="auto"/>
          <w:sz w:val="28"/>
          <w:szCs w:val="28"/>
        </w:rPr>
        <w:t>,</w:t>
      </w:r>
      <w:proofErr w:type="gramEnd"/>
      <w:r w:rsidRPr="00FA0E54">
        <w:rPr>
          <w:color w:val="auto"/>
          <w:sz w:val="28"/>
          <w:szCs w:val="28"/>
        </w:rPr>
        <w:t xml:space="preserve">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A0E54">
        <w:rPr>
          <w:color w:val="auto"/>
          <w:sz w:val="28"/>
          <w:szCs w:val="28"/>
        </w:rPr>
        <w:t>контроль за</w:t>
      </w:r>
      <w:proofErr w:type="gramEnd"/>
      <w:r w:rsidRPr="00FA0E54">
        <w:rPr>
          <w:color w:val="auto"/>
          <w:sz w:val="28"/>
          <w:szCs w:val="28"/>
        </w:rPr>
        <w:t xml:space="preserve"> реализацией инициативного проекта в формах, не противоречащих законодательству Российской Федерации.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1.5. В статье 14:</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а) часть 7 дополнить пунктом 7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«7) обсуждение инициативного проекта и принятие решения по вопросу о его одобрении</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t>б) дополнить частью 8.1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lastRenderedPageBreak/>
        <w:t>«8.1. Органы территориального общественного самоуправления могут выдвигать инициативный проект в качестве инициаторов проекта</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1.6. В статье 16:</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а) часть 1 после слов «и должностных лиц местного самоуправления</w:t>
      </w:r>
      <w:proofErr w:type="gramStart"/>
      <w:r w:rsidRPr="00FA0E54">
        <w:rPr>
          <w:color w:val="auto"/>
          <w:sz w:val="28"/>
          <w:szCs w:val="28"/>
        </w:rPr>
        <w:t>,»</w:t>
      </w:r>
      <w:proofErr w:type="gramEnd"/>
      <w:r w:rsidRPr="00FA0E54">
        <w:rPr>
          <w:color w:val="auto"/>
          <w:sz w:val="28"/>
          <w:szCs w:val="28"/>
        </w:rPr>
        <w:t xml:space="preserve"> дополнить словами «обсуждения вопросов внесения инициативных проектов и их рассмотрения,»;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б) часть 2 дополнить абзацем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1.7. Статью 18 изложить в следующей редакции: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«Статья 18. Опрос граждан</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Результаты опроса носят рекомендательный характер.</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Опрос граждан проводится по инициативе:</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Собрания представителей или главы муниципального образования - по вопросам местного значения;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5. Решение о назначении опроса граждан принимается Собранием представителей. Для проведения опроса граждан может использоваться </w:t>
      </w:r>
      <w:r w:rsidRPr="00FA0E54">
        <w:rPr>
          <w:color w:val="auto"/>
          <w:sz w:val="28"/>
          <w:szCs w:val="28"/>
        </w:rPr>
        <w:lastRenderedPageBreak/>
        <w:t>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дата и сроки проведения опроса;</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2) формулировка вопроса (вопросов), предлагаемого (предлагаемых) при проведении опроса;</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t>3) методика проведения опроса;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 форма опросного листа;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5) минимальная численность жителей муниципального образования, участвующих в опросе;</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7. Финансирование мероприятий, связанных с подготовкой и проведением опроса граждан, осуществляется: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за счет средств бюджета Республики Северная Осетия-Алания - при проведении опроса по инициативе органов государственной власти Республики Северная Осетия-Алания.».</w:t>
      </w:r>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1.8. Пункты 7 и 8 части 2 статьи 23 исключить.</w:t>
      </w:r>
    </w:p>
    <w:p w:rsidR="00FA0E54" w:rsidRPr="00FA0E54" w:rsidRDefault="00FA0E54" w:rsidP="00FA0E54">
      <w:pPr>
        <w:tabs>
          <w:tab w:val="left" w:pos="-2835"/>
        </w:tabs>
        <w:ind w:firstLine="709"/>
        <w:jc w:val="both"/>
        <w:rPr>
          <w:bCs/>
          <w:color w:val="auto"/>
          <w:sz w:val="28"/>
          <w:szCs w:val="28"/>
        </w:rPr>
      </w:pP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1.9. в статье 25:</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а) дополнить частью 3.1 следующего содержания:</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 xml:space="preserve">«3.1. </w:t>
      </w:r>
      <w:r w:rsidRPr="00FA0E54">
        <w:rPr>
          <w:color w:val="auto"/>
          <w:sz w:val="28"/>
          <w:szCs w:val="28"/>
        </w:rPr>
        <w:t>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два рабочих дня в месяц</w:t>
      </w:r>
      <w:proofErr w:type="gramStart"/>
      <w:r w:rsidRPr="00FA0E54">
        <w:rPr>
          <w:color w:val="auto"/>
          <w:sz w:val="28"/>
          <w:szCs w:val="28"/>
        </w:rPr>
        <w:t>.</w:t>
      </w:r>
      <w:r w:rsidRPr="00FA0E54">
        <w:rPr>
          <w:bCs/>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r w:rsidRPr="00FA0E54">
        <w:rPr>
          <w:bCs/>
          <w:color w:val="auto"/>
          <w:sz w:val="28"/>
          <w:szCs w:val="28"/>
        </w:rPr>
        <w:t xml:space="preserve">б) </w:t>
      </w:r>
      <w:r w:rsidRPr="00FA0E54">
        <w:rPr>
          <w:color w:val="auto"/>
          <w:sz w:val="28"/>
          <w:szCs w:val="28"/>
        </w:rPr>
        <w:t>пункт 7 части 13 изложить в следующей редакции:</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A0E54">
        <w:rPr>
          <w:color w:val="auto"/>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A0E54">
        <w:rPr>
          <w:color w:val="auto"/>
          <w:sz w:val="28"/>
          <w:szCs w:val="28"/>
        </w:rPr>
        <w:t>;»</w:t>
      </w:r>
      <w:proofErr w:type="gramEnd"/>
      <w:r w:rsidRPr="00FA0E54">
        <w:rPr>
          <w:color w:val="auto"/>
          <w:sz w:val="28"/>
          <w:szCs w:val="28"/>
        </w:rPr>
        <w:t>.</w:t>
      </w:r>
    </w:p>
    <w:p w:rsidR="00FA0E54" w:rsidRPr="00FA0E54" w:rsidRDefault="00FA0E54" w:rsidP="00FA0E54">
      <w:pPr>
        <w:tabs>
          <w:tab w:val="left" w:pos="-2835"/>
        </w:tabs>
        <w:ind w:firstLine="709"/>
        <w:jc w:val="both"/>
        <w:rPr>
          <w:bCs/>
          <w:color w:val="auto"/>
          <w:sz w:val="28"/>
          <w:szCs w:val="28"/>
        </w:rPr>
      </w:pP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lastRenderedPageBreak/>
        <w:t>1.10. Пункт 9 части 3 статьи 28 изложить в следующей редакции:</w:t>
      </w:r>
    </w:p>
    <w:p w:rsidR="00FA0E54" w:rsidRPr="00FA0E54" w:rsidRDefault="00FA0E54" w:rsidP="00FA0E54">
      <w:pPr>
        <w:tabs>
          <w:tab w:val="left" w:pos="-2835"/>
        </w:tabs>
        <w:ind w:firstLine="709"/>
        <w:jc w:val="both"/>
        <w:rPr>
          <w:bCs/>
          <w:color w:val="auto"/>
          <w:sz w:val="28"/>
          <w:szCs w:val="28"/>
        </w:rPr>
      </w:pPr>
      <w:proofErr w:type="gramStart"/>
      <w:r w:rsidRPr="00FA0E54">
        <w:rPr>
          <w:bCs/>
          <w:color w:val="auto"/>
          <w:sz w:val="28"/>
          <w:szCs w:val="28"/>
        </w:rPr>
        <w:t>«</w:t>
      </w:r>
      <w:r w:rsidRPr="00FA0E54">
        <w:rPr>
          <w:color w:val="auto"/>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A0E54">
        <w:rPr>
          <w:color w:val="auto"/>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A0E54">
        <w:rPr>
          <w:color w:val="auto"/>
          <w:sz w:val="28"/>
          <w:szCs w:val="28"/>
        </w:rPr>
        <w:t>;</w:t>
      </w:r>
      <w:r w:rsidRPr="00FA0E54">
        <w:rPr>
          <w:bCs/>
          <w:color w:val="auto"/>
          <w:sz w:val="28"/>
          <w:szCs w:val="28"/>
        </w:rPr>
        <w:t>»</w:t>
      </w:r>
      <w:proofErr w:type="gramEnd"/>
      <w:r w:rsidRPr="00FA0E54">
        <w:rPr>
          <w:bCs/>
          <w:color w:val="auto"/>
          <w:sz w:val="28"/>
          <w:szCs w:val="28"/>
        </w:rPr>
        <w:t>.</w:t>
      </w:r>
    </w:p>
    <w:p w:rsidR="00FA0E54" w:rsidRPr="00FA0E54" w:rsidRDefault="00FA0E54" w:rsidP="00FA0E54">
      <w:pPr>
        <w:tabs>
          <w:tab w:val="left" w:pos="-2835"/>
        </w:tabs>
        <w:ind w:firstLine="709"/>
        <w:jc w:val="both"/>
        <w:rPr>
          <w:bCs/>
          <w:color w:val="auto"/>
          <w:sz w:val="28"/>
          <w:szCs w:val="28"/>
        </w:rPr>
      </w:pP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1.11. В статье 29:</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а) часть 6 дополнить пунктом 4 следующего содержания:</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FA0E54">
        <w:rPr>
          <w:color w:val="auto"/>
          <w:sz w:val="28"/>
          <w:szCs w:val="28"/>
        </w:rPr>
        <w:t xml:space="preserve"> </w:t>
      </w:r>
      <w:proofErr w:type="gramStart"/>
      <w:r w:rsidRPr="00FA0E54">
        <w:rPr>
          <w:color w:val="auto"/>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FA0E54">
        <w:rPr>
          <w:color w:val="auto"/>
          <w:sz w:val="28"/>
          <w:szCs w:val="28"/>
        </w:rPr>
        <w:t xml:space="preserve"> пунктом</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t>б) пункт 9 части 9 изложить в следующей редакции:</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A0E54">
        <w:rPr>
          <w:color w:val="auto"/>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A0E54">
        <w:rPr>
          <w:color w:val="auto"/>
          <w:sz w:val="28"/>
          <w:szCs w:val="28"/>
        </w:rPr>
        <w:t>;»</w:t>
      </w:r>
      <w:proofErr w:type="gramEnd"/>
      <w:r w:rsidRPr="00FA0E54">
        <w:rPr>
          <w:color w:val="auto"/>
          <w:sz w:val="28"/>
          <w:szCs w:val="28"/>
        </w:rPr>
        <w:t>.</w:t>
      </w:r>
    </w:p>
    <w:p w:rsidR="00FA0E54" w:rsidRPr="00FA0E54" w:rsidRDefault="00FA0E54" w:rsidP="00FA0E54">
      <w:pPr>
        <w:tabs>
          <w:tab w:val="left" w:pos="-2835"/>
        </w:tabs>
        <w:ind w:firstLine="709"/>
        <w:jc w:val="both"/>
        <w:rPr>
          <w:bCs/>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lastRenderedPageBreak/>
        <w:t>1.12. Части 1 статьи 31 дополнить пунктами 19 и 20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«19)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20) осуществляет мероприятия по оказанию помощи лицам, находящимся в состоянии алкогольного, наркотического или иного токсического опьянения</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1.13. Статью 33 изложить в следующей редакции:</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«Статья 33. Контрольно-счетная палата Бесланского городского поселения</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1. Контрольно-счетная палата является постоянно действующим органом внешнего муниципального финансового контроля и образуется Собранием представителей.</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2. Контрольно-счетная палата подотчетна Собранию представителей.</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3. Контрольно-счетная палата обладает организационной и функциональной независимостью и осуществляет свою деятельность самостоятельно.</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4. Деятельность контрольно-счетной палаты не может быть приостановлена, в том числе в связи с досрочным прекращением полномочий Собрания представителей.</w:t>
      </w:r>
    </w:p>
    <w:p w:rsidR="00FA0E54" w:rsidRPr="00FA0E54" w:rsidRDefault="00FA0E54" w:rsidP="00FA0E54">
      <w:pPr>
        <w:tabs>
          <w:tab w:val="left" w:pos="-2835"/>
        </w:tabs>
        <w:ind w:firstLine="709"/>
        <w:jc w:val="both"/>
        <w:rPr>
          <w:bCs/>
          <w:color w:val="auto"/>
          <w:sz w:val="28"/>
          <w:szCs w:val="28"/>
        </w:rPr>
      </w:pPr>
      <w:r w:rsidRPr="00FA0E54">
        <w:rPr>
          <w:color w:val="auto"/>
          <w:sz w:val="28"/>
          <w:szCs w:val="28"/>
        </w:rPr>
        <w:t>5. Контрольно-счетная палата</w:t>
      </w:r>
      <w:r w:rsidRPr="00FA0E54">
        <w:rPr>
          <w:bCs/>
          <w:color w:val="auto"/>
          <w:sz w:val="28"/>
          <w:szCs w:val="28"/>
        </w:rPr>
        <w:t xml:space="preserve"> обладает правами юридического лица, </w:t>
      </w:r>
      <w:r w:rsidRPr="00FA0E54">
        <w:rPr>
          <w:color w:val="auto"/>
          <w:sz w:val="28"/>
          <w:szCs w:val="28"/>
        </w:rPr>
        <w:t>имеет гербовую печать и бланки со своим наименованием и с изображением герба</w:t>
      </w:r>
      <w:r w:rsidR="000661E4">
        <w:rPr>
          <w:color w:val="auto"/>
          <w:sz w:val="28"/>
          <w:szCs w:val="28"/>
        </w:rPr>
        <w:t xml:space="preserve"> Бесланского городского поселения Правобережного района</w:t>
      </w:r>
      <w:r w:rsidRPr="00FA0E54">
        <w:rPr>
          <w:color w:val="auto"/>
          <w:sz w:val="28"/>
          <w:szCs w:val="28"/>
        </w:rPr>
        <w:t xml:space="preserve"> Республики Северная Осетия-Алания.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6. Контрольно-счетная палата образуется в составе председателя, </w:t>
      </w:r>
      <w:r w:rsidR="000661E4">
        <w:rPr>
          <w:color w:val="auto"/>
          <w:sz w:val="28"/>
          <w:szCs w:val="28"/>
        </w:rPr>
        <w:t>заместителя председателя</w:t>
      </w:r>
      <w:r w:rsidRPr="00FA0E54">
        <w:rPr>
          <w:color w:val="auto"/>
          <w:sz w:val="28"/>
          <w:szCs w:val="28"/>
        </w:rPr>
        <w:t xml:space="preserve"> контрольно-счетной палаты.</w:t>
      </w:r>
    </w:p>
    <w:p w:rsidR="00FA0E54" w:rsidRPr="00FA0E54" w:rsidRDefault="00FA0E54" w:rsidP="00FA0E54">
      <w:pPr>
        <w:tabs>
          <w:tab w:val="left" w:pos="-2835"/>
        </w:tabs>
        <w:ind w:firstLine="709"/>
        <w:jc w:val="both"/>
        <w:rPr>
          <w:color w:val="auto"/>
          <w:sz w:val="28"/>
          <w:szCs w:val="28"/>
        </w:rPr>
      </w:pPr>
      <w:r w:rsidRPr="00A21F22">
        <w:rPr>
          <w:color w:val="auto"/>
          <w:sz w:val="28"/>
          <w:szCs w:val="28"/>
        </w:rPr>
        <w:t xml:space="preserve">7. Срок полномочий председателя и </w:t>
      </w:r>
      <w:r w:rsidR="00610463" w:rsidRPr="00610463">
        <w:rPr>
          <w:color w:val="auto"/>
          <w:sz w:val="28"/>
          <w:szCs w:val="28"/>
        </w:rPr>
        <w:t>заместителя председателя контрольно-счетной палаты</w:t>
      </w:r>
      <w:r w:rsidRPr="00A21F22">
        <w:rPr>
          <w:color w:val="auto"/>
          <w:sz w:val="28"/>
          <w:szCs w:val="28"/>
        </w:rPr>
        <w:t xml:space="preserve"> контрольно-счетной палаты составляет </w:t>
      </w:r>
      <w:r w:rsidR="00902FAE">
        <w:rPr>
          <w:color w:val="auto"/>
          <w:sz w:val="28"/>
          <w:szCs w:val="28"/>
        </w:rPr>
        <w:t>7</w:t>
      </w:r>
      <w:r w:rsidRPr="00A21F22">
        <w:rPr>
          <w:color w:val="auto"/>
          <w:sz w:val="28"/>
          <w:szCs w:val="28"/>
        </w:rPr>
        <w:t xml:space="preserve"> лет.</w:t>
      </w:r>
      <w:r w:rsidR="00610463">
        <w:rPr>
          <w:color w:val="auto"/>
          <w:sz w:val="28"/>
          <w:szCs w:val="28"/>
        </w:rPr>
        <w:t xml:space="preserve"> </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8. В состав аппарата контрольно-счетной палаты входит один инспектор. На инспектора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9. Права, обязанности и ответственность работников контрольно-счетной палаты определяются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10. Председатель и </w:t>
      </w:r>
      <w:r w:rsidR="000661E4">
        <w:rPr>
          <w:color w:val="auto"/>
          <w:sz w:val="28"/>
          <w:szCs w:val="28"/>
        </w:rPr>
        <w:t>заместитель</w:t>
      </w:r>
      <w:r w:rsidR="000661E4" w:rsidRPr="000661E4">
        <w:rPr>
          <w:color w:val="auto"/>
          <w:sz w:val="28"/>
          <w:szCs w:val="28"/>
        </w:rPr>
        <w:t xml:space="preserve"> председателя контрольно-счетной палаты</w:t>
      </w:r>
      <w:r w:rsidRPr="00FA0E54">
        <w:rPr>
          <w:color w:val="auto"/>
          <w:sz w:val="28"/>
          <w:szCs w:val="28"/>
        </w:rPr>
        <w:t xml:space="preserve"> назначаются на должность Собранием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lastRenderedPageBreak/>
        <w:t>11. Предложения о кандидатурах на должность председателя контрольно-счетной палаты вносятся в Собрание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председателем Собрания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депутатами Собрания представителей - не менее одной трети от установленного числа депутатов Собрания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главой муниципального образования.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12. Порядок рассмотрения кандидатур на должности председателя и </w:t>
      </w:r>
      <w:r w:rsidR="000661E4" w:rsidRPr="000661E4">
        <w:rPr>
          <w:color w:val="auto"/>
          <w:sz w:val="28"/>
          <w:szCs w:val="28"/>
        </w:rPr>
        <w:t xml:space="preserve">заместителя председателя контрольно-счетной палаты </w:t>
      </w:r>
      <w:r w:rsidRPr="00FA0E54">
        <w:rPr>
          <w:color w:val="auto"/>
          <w:sz w:val="28"/>
          <w:szCs w:val="28"/>
        </w:rPr>
        <w:t>устанавливается нормативным правовым актом Собрания представителей.</w:t>
      </w:r>
      <w:r w:rsidR="000661E4">
        <w:rPr>
          <w:color w:val="auto"/>
          <w:sz w:val="28"/>
          <w:szCs w:val="28"/>
        </w:rPr>
        <w:t xml:space="preserve"> </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13. Предложения о кандидатурах на должность </w:t>
      </w:r>
      <w:r w:rsidR="00D913D7" w:rsidRPr="00D913D7">
        <w:rPr>
          <w:color w:val="auto"/>
          <w:sz w:val="28"/>
          <w:szCs w:val="28"/>
        </w:rPr>
        <w:t>заместителя председателя контрольно-счетной палаты</w:t>
      </w:r>
      <w:r w:rsidRPr="00FA0E54">
        <w:rPr>
          <w:color w:val="auto"/>
          <w:sz w:val="28"/>
          <w:szCs w:val="28"/>
        </w:rPr>
        <w:t xml:space="preserve"> вносятся в Собрание представителей в порядке, установленном нормативным правовым актом Собрания представителей.</w:t>
      </w:r>
      <w:r w:rsidR="00D913D7">
        <w:rPr>
          <w:color w:val="auto"/>
          <w:sz w:val="28"/>
          <w:szCs w:val="28"/>
        </w:rPr>
        <w:t xml:space="preserve"> </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14. </w:t>
      </w:r>
      <w:proofErr w:type="gramStart"/>
      <w:r w:rsidRPr="00FA0E54">
        <w:rPr>
          <w:color w:val="auto"/>
          <w:sz w:val="28"/>
          <w:szCs w:val="28"/>
        </w:rPr>
        <w:t>Порядок организации и деятельности контрольно-счетной палаты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t>15. Контрольно-счетная палата поселения осуществляет следующие основные полномочия: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 </w:t>
      </w:r>
      <w:proofErr w:type="gramStart"/>
      <w:r w:rsidRPr="00FA0E54">
        <w:rPr>
          <w:color w:val="auto"/>
          <w:sz w:val="28"/>
          <w:szCs w:val="28"/>
        </w:rPr>
        <w:t>контроль за</w:t>
      </w:r>
      <w:proofErr w:type="gramEnd"/>
      <w:r w:rsidRPr="00FA0E54">
        <w:rPr>
          <w:color w:val="auto"/>
          <w:sz w:val="28"/>
          <w:szCs w:val="28"/>
        </w:rPr>
        <w:t xml:space="preserve"> исполнением местного бюджета;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экспертиза проектов местного бюджета;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внешняя проверка годового отчета об исполнении местного бюджета;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4) организация и осуществление </w:t>
      </w:r>
      <w:proofErr w:type="gramStart"/>
      <w:r w:rsidRPr="00FA0E54">
        <w:rPr>
          <w:color w:val="auto"/>
          <w:sz w:val="28"/>
          <w:szCs w:val="28"/>
        </w:rPr>
        <w:t>контроля за</w:t>
      </w:r>
      <w:proofErr w:type="gramEnd"/>
      <w:r w:rsidRPr="00FA0E54">
        <w:rPr>
          <w:color w:val="auto"/>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5) </w:t>
      </w:r>
      <w:proofErr w:type="gramStart"/>
      <w:r w:rsidRPr="00FA0E54">
        <w:rPr>
          <w:color w:val="auto"/>
          <w:sz w:val="28"/>
          <w:szCs w:val="28"/>
        </w:rPr>
        <w:t>контроль за</w:t>
      </w:r>
      <w:proofErr w:type="gramEnd"/>
      <w:r w:rsidRPr="00FA0E54">
        <w:rPr>
          <w:color w:val="auto"/>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8) анализ бюджетного процесса в муниципальном образовании и подготовка предложений, направленных на его совершенствование;</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представителей и главе муниципального образования;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10) участие в пределах полномочий в мероприятиях, направленных на противодействие коррупции.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16. Внешний муниципальный финансовый контроль осуществляется контрольно-счетной палатой: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2)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1.14.  </w:t>
      </w:r>
      <w:proofErr w:type="gramStart"/>
      <w:r w:rsidRPr="00FA0E54">
        <w:rPr>
          <w:color w:val="auto"/>
          <w:sz w:val="28"/>
          <w:szCs w:val="28"/>
        </w:rPr>
        <w:t>В абзаце первом части 5 статьи 35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FA0E54" w:rsidRPr="00FA0E54" w:rsidRDefault="00FA0E54" w:rsidP="00FA0E54">
      <w:pPr>
        <w:tabs>
          <w:tab w:val="left" w:pos="-2835"/>
        </w:tabs>
        <w:ind w:firstLine="709"/>
        <w:jc w:val="both"/>
        <w:rPr>
          <w:color w:val="auto"/>
          <w:sz w:val="28"/>
          <w:szCs w:val="28"/>
        </w:rPr>
      </w:pPr>
    </w:p>
    <w:p w:rsidR="00FA0E54" w:rsidRDefault="007162FC" w:rsidP="00FA0E54">
      <w:pPr>
        <w:tabs>
          <w:tab w:val="left" w:pos="-2835"/>
        </w:tabs>
        <w:ind w:firstLine="709"/>
        <w:jc w:val="both"/>
        <w:rPr>
          <w:color w:val="auto"/>
          <w:sz w:val="28"/>
          <w:szCs w:val="28"/>
        </w:rPr>
      </w:pPr>
      <w:r>
        <w:rPr>
          <w:color w:val="auto"/>
          <w:sz w:val="28"/>
          <w:szCs w:val="28"/>
        </w:rPr>
        <w:t>1.16</w:t>
      </w:r>
      <w:r w:rsidR="00FA0E54" w:rsidRPr="00FA0E54">
        <w:rPr>
          <w:color w:val="auto"/>
          <w:sz w:val="28"/>
          <w:szCs w:val="28"/>
        </w:rPr>
        <w:t xml:space="preserve">. </w:t>
      </w:r>
      <w:r>
        <w:rPr>
          <w:color w:val="auto"/>
          <w:sz w:val="28"/>
          <w:szCs w:val="28"/>
        </w:rPr>
        <w:t>Пункт 17 части 2 статьи 35.1 исключить.</w:t>
      </w:r>
    </w:p>
    <w:p w:rsidR="00504919" w:rsidRDefault="00504919" w:rsidP="00FA0E54">
      <w:pPr>
        <w:tabs>
          <w:tab w:val="left" w:pos="-2835"/>
        </w:tabs>
        <w:ind w:firstLine="709"/>
        <w:jc w:val="both"/>
        <w:rPr>
          <w:color w:val="auto"/>
          <w:sz w:val="28"/>
          <w:szCs w:val="28"/>
        </w:rPr>
      </w:pPr>
    </w:p>
    <w:p w:rsidR="007162FC" w:rsidRPr="00FA0E54" w:rsidRDefault="007162FC" w:rsidP="00FA0E54">
      <w:pPr>
        <w:tabs>
          <w:tab w:val="left" w:pos="-2835"/>
        </w:tabs>
        <w:ind w:firstLine="709"/>
        <w:jc w:val="both"/>
        <w:rPr>
          <w:color w:val="auto"/>
          <w:sz w:val="28"/>
          <w:szCs w:val="28"/>
        </w:rPr>
      </w:pPr>
      <w:r>
        <w:rPr>
          <w:color w:val="auto"/>
          <w:sz w:val="28"/>
          <w:szCs w:val="28"/>
        </w:rPr>
        <w:t>1.17</w:t>
      </w:r>
      <w:r w:rsidR="00504919">
        <w:rPr>
          <w:color w:val="auto"/>
          <w:sz w:val="28"/>
          <w:szCs w:val="28"/>
        </w:rPr>
        <w:t>. В статье 48.1:</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а) </w:t>
      </w:r>
      <w:hyperlink r:id="rId10" w:anchor="/document/186367/entry/5601" w:history="1">
        <w:r w:rsidRPr="00310CD8">
          <w:rPr>
            <w:rStyle w:val="a4"/>
            <w:color w:val="1D1B11" w:themeColor="background2" w:themeShade="1A"/>
            <w:sz w:val="28"/>
            <w:szCs w:val="28"/>
            <w:u w:val="none"/>
          </w:rPr>
          <w:t>часть 1</w:t>
        </w:r>
      </w:hyperlink>
      <w:r w:rsidRPr="00310CD8">
        <w:rPr>
          <w:color w:val="1D1B11" w:themeColor="background2" w:themeShade="1A"/>
          <w:sz w:val="28"/>
          <w:szCs w:val="28"/>
        </w:rPr>
        <w:t xml:space="preserve"> по</w:t>
      </w:r>
      <w:r w:rsidRPr="00FA0E54">
        <w:rPr>
          <w:color w:val="auto"/>
          <w:sz w:val="28"/>
          <w:szCs w:val="28"/>
        </w:rPr>
        <w:t>сле слов «населенного пункта» дополнить словами «(либо части его территории)»;</w:t>
      </w:r>
    </w:p>
    <w:p w:rsidR="00FA0E54" w:rsidRPr="00FA0E54" w:rsidRDefault="00FA0E54" w:rsidP="00FA0E54">
      <w:pPr>
        <w:tabs>
          <w:tab w:val="left" w:pos="-2835"/>
        </w:tabs>
        <w:ind w:firstLine="709"/>
        <w:jc w:val="both"/>
        <w:rPr>
          <w:bCs/>
          <w:color w:val="auto"/>
          <w:sz w:val="28"/>
          <w:szCs w:val="28"/>
        </w:rPr>
      </w:pPr>
      <w:r w:rsidRPr="00FA0E54">
        <w:rPr>
          <w:color w:val="auto"/>
          <w:sz w:val="28"/>
          <w:szCs w:val="28"/>
        </w:rPr>
        <w:t xml:space="preserve">б) в </w:t>
      </w:r>
      <w:hyperlink r:id="rId11" w:anchor="/document/186367/entry/5602" w:history="1">
        <w:r w:rsidRPr="00310CD8">
          <w:rPr>
            <w:rStyle w:val="a4"/>
            <w:color w:val="0D0D0D" w:themeColor="text1" w:themeTint="F2"/>
            <w:sz w:val="28"/>
            <w:szCs w:val="28"/>
            <w:u w:val="none"/>
          </w:rPr>
          <w:t>части 2</w:t>
        </w:r>
      </w:hyperlink>
      <w:r w:rsidRPr="00FA0E54">
        <w:rPr>
          <w:color w:val="auto"/>
          <w:sz w:val="28"/>
          <w:szCs w:val="28"/>
        </w:rPr>
        <w:t xml:space="preserve"> слова «и 4.1» заменить словами «, 4.1 и 4.3».</w:t>
      </w:r>
    </w:p>
    <w:p w:rsidR="00FA0E54" w:rsidRPr="00FA0E54" w:rsidRDefault="00FA0E54" w:rsidP="00FA0E54">
      <w:pPr>
        <w:tabs>
          <w:tab w:val="left" w:pos="-2835"/>
        </w:tabs>
        <w:ind w:firstLine="709"/>
        <w:jc w:val="both"/>
        <w:rPr>
          <w:color w:val="auto"/>
          <w:sz w:val="28"/>
          <w:szCs w:val="28"/>
        </w:rPr>
      </w:pPr>
    </w:p>
    <w:p w:rsidR="00FA0E54" w:rsidRPr="00FA0E54" w:rsidRDefault="007162FC" w:rsidP="00FA0E54">
      <w:pPr>
        <w:tabs>
          <w:tab w:val="left" w:pos="-2835"/>
        </w:tabs>
        <w:ind w:firstLine="709"/>
        <w:jc w:val="both"/>
        <w:rPr>
          <w:color w:val="auto"/>
          <w:sz w:val="28"/>
          <w:szCs w:val="28"/>
        </w:rPr>
      </w:pPr>
      <w:r>
        <w:rPr>
          <w:color w:val="auto"/>
          <w:sz w:val="28"/>
          <w:szCs w:val="28"/>
        </w:rPr>
        <w:t>1.18</w:t>
      </w:r>
      <w:r w:rsidR="00FA0E54" w:rsidRPr="00FA0E54">
        <w:rPr>
          <w:color w:val="auto"/>
          <w:sz w:val="28"/>
          <w:szCs w:val="28"/>
        </w:rPr>
        <w:t>. В части 2 статьи 49.1 слова «и бюджетная отчетность об исполнении консолидированного бюджета» исключить.</w:t>
      </w:r>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2. Главе Бесланского городского поселения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 в Управление Министерства юстиции Российской Федерации по Республике Северная Осетия-Алания.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Опубликовать настоящее Решение после его государственной регистрации в газете «Вестник Беслана».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 Настоящее Решение вступает в силу со дня его официального опубликования, произведенного после его государственной регистрации.</w:t>
      </w:r>
    </w:p>
    <w:p w:rsidR="00F8040B" w:rsidRDefault="00F8040B" w:rsidP="00A73BA0">
      <w:pPr>
        <w:tabs>
          <w:tab w:val="left" w:pos="-2835"/>
        </w:tabs>
        <w:ind w:firstLine="709"/>
        <w:jc w:val="both"/>
        <w:rPr>
          <w:color w:val="auto"/>
          <w:sz w:val="28"/>
          <w:szCs w:val="28"/>
        </w:rPr>
      </w:pPr>
    </w:p>
    <w:p w:rsidR="00F8040B" w:rsidRPr="00F8040B" w:rsidRDefault="00F8040B" w:rsidP="00A73BA0">
      <w:pPr>
        <w:tabs>
          <w:tab w:val="left" w:pos="-2835"/>
        </w:tabs>
        <w:ind w:firstLine="709"/>
        <w:jc w:val="both"/>
        <w:rPr>
          <w:color w:val="auto"/>
          <w:sz w:val="28"/>
          <w:szCs w:val="28"/>
        </w:rPr>
      </w:pPr>
    </w:p>
    <w:p w:rsidR="00365F47" w:rsidRPr="00F8040B" w:rsidRDefault="00A73BA0" w:rsidP="00F8040B">
      <w:pPr>
        <w:jc w:val="both"/>
        <w:rPr>
          <w:b/>
          <w:color w:val="auto"/>
          <w:sz w:val="28"/>
          <w:szCs w:val="28"/>
        </w:rPr>
      </w:pPr>
      <w:r w:rsidRPr="00F8040B">
        <w:rPr>
          <w:b/>
          <w:color w:val="auto"/>
          <w:sz w:val="28"/>
          <w:szCs w:val="28"/>
        </w:rPr>
        <w:t xml:space="preserve">Глава Бесланского городского поселения </w:t>
      </w:r>
      <w:r w:rsidRPr="00F8040B">
        <w:rPr>
          <w:b/>
          <w:color w:val="auto"/>
          <w:sz w:val="28"/>
          <w:szCs w:val="28"/>
        </w:rPr>
        <w:tab/>
      </w:r>
      <w:r w:rsidR="009F4EB3">
        <w:rPr>
          <w:b/>
          <w:color w:val="auto"/>
          <w:sz w:val="28"/>
          <w:szCs w:val="28"/>
        </w:rPr>
        <w:t xml:space="preserve">                            </w:t>
      </w:r>
      <w:r w:rsidRPr="00F8040B">
        <w:rPr>
          <w:b/>
          <w:color w:val="auto"/>
          <w:sz w:val="28"/>
          <w:szCs w:val="28"/>
        </w:rPr>
        <w:t>В.</w:t>
      </w:r>
      <w:r w:rsidR="009F4EB3">
        <w:rPr>
          <w:b/>
          <w:color w:val="auto"/>
          <w:sz w:val="28"/>
          <w:szCs w:val="28"/>
        </w:rPr>
        <w:t xml:space="preserve"> Б. </w:t>
      </w:r>
      <w:proofErr w:type="spellStart"/>
      <w:r w:rsidRPr="00F8040B">
        <w:rPr>
          <w:b/>
          <w:color w:val="auto"/>
          <w:sz w:val="28"/>
          <w:szCs w:val="28"/>
        </w:rPr>
        <w:t>Татаров</w:t>
      </w:r>
      <w:proofErr w:type="spellEnd"/>
    </w:p>
    <w:p w:rsidR="00F8040B" w:rsidRPr="00267CC6" w:rsidRDefault="00F8040B" w:rsidP="00365F47">
      <w:pPr>
        <w:contextualSpacing/>
        <w:rPr>
          <w:b/>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2F4074" w:rsidRDefault="002F4074" w:rsidP="00495AC5">
      <w:pPr>
        <w:jc w:val="both"/>
      </w:pPr>
    </w:p>
    <w:sectPr w:rsidR="002F4074" w:rsidSect="00AA5E3B">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6BA" w:rsidRDefault="009066BA" w:rsidP="00B71B40">
      <w:r>
        <w:separator/>
      </w:r>
    </w:p>
  </w:endnote>
  <w:endnote w:type="continuationSeparator" w:id="0">
    <w:p w:rsidR="009066BA" w:rsidRDefault="009066BA" w:rsidP="00B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6BA" w:rsidRDefault="009066BA" w:rsidP="00B71B40">
      <w:r>
        <w:separator/>
      </w:r>
    </w:p>
  </w:footnote>
  <w:footnote w:type="continuationSeparator" w:id="0">
    <w:p w:rsidR="009066BA" w:rsidRDefault="009066BA" w:rsidP="00B71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40" w:rsidRDefault="00B71B40" w:rsidP="00B71B40">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51991"/>
    <w:multiLevelType w:val="multilevel"/>
    <w:tmpl w:val="1E04006A"/>
    <w:lvl w:ilvl="0">
      <w:start w:val="1"/>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
    <w:nsid w:val="621747EF"/>
    <w:multiLevelType w:val="multilevel"/>
    <w:tmpl w:val="C24EB4A4"/>
    <w:lvl w:ilvl="0">
      <w:start w:val="1"/>
      <w:numFmt w:val="decimal"/>
      <w:lvlText w:val="%1."/>
      <w:lvlJc w:val="left"/>
      <w:pPr>
        <w:ind w:left="450" w:hanging="450"/>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47"/>
    <w:rsid w:val="00002C8D"/>
    <w:rsid w:val="000434EF"/>
    <w:rsid w:val="000661E4"/>
    <w:rsid w:val="00070208"/>
    <w:rsid w:val="000F276F"/>
    <w:rsid w:val="00101BB9"/>
    <w:rsid w:val="00160F88"/>
    <w:rsid w:val="001C54FD"/>
    <w:rsid w:val="002933FB"/>
    <w:rsid w:val="002F4074"/>
    <w:rsid w:val="003064B7"/>
    <w:rsid w:val="00310CD8"/>
    <w:rsid w:val="00336E22"/>
    <w:rsid w:val="00357034"/>
    <w:rsid w:val="00365F47"/>
    <w:rsid w:val="003A3101"/>
    <w:rsid w:val="003C4B47"/>
    <w:rsid w:val="00495AC5"/>
    <w:rsid w:val="004D3F1F"/>
    <w:rsid w:val="00504919"/>
    <w:rsid w:val="00522A31"/>
    <w:rsid w:val="00542429"/>
    <w:rsid w:val="005B51AB"/>
    <w:rsid w:val="005C1DCD"/>
    <w:rsid w:val="00610463"/>
    <w:rsid w:val="00667F59"/>
    <w:rsid w:val="006D4960"/>
    <w:rsid w:val="00705F81"/>
    <w:rsid w:val="007162FC"/>
    <w:rsid w:val="00716955"/>
    <w:rsid w:val="00752B65"/>
    <w:rsid w:val="00760AA0"/>
    <w:rsid w:val="00772A99"/>
    <w:rsid w:val="007A39AA"/>
    <w:rsid w:val="008137C2"/>
    <w:rsid w:val="008A3A3A"/>
    <w:rsid w:val="00902FAE"/>
    <w:rsid w:val="009066BA"/>
    <w:rsid w:val="00915346"/>
    <w:rsid w:val="009609F4"/>
    <w:rsid w:val="0097606E"/>
    <w:rsid w:val="009F4EB3"/>
    <w:rsid w:val="00A21F22"/>
    <w:rsid w:val="00A33F3E"/>
    <w:rsid w:val="00A73208"/>
    <w:rsid w:val="00A73BA0"/>
    <w:rsid w:val="00A9306A"/>
    <w:rsid w:val="00AE28E1"/>
    <w:rsid w:val="00B71B40"/>
    <w:rsid w:val="00B900D0"/>
    <w:rsid w:val="00BA7293"/>
    <w:rsid w:val="00BF024B"/>
    <w:rsid w:val="00C10F67"/>
    <w:rsid w:val="00C36D1F"/>
    <w:rsid w:val="00C4279A"/>
    <w:rsid w:val="00CA3A09"/>
    <w:rsid w:val="00CA7012"/>
    <w:rsid w:val="00CE2774"/>
    <w:rsid w:val="00D44539"/>
    <w:rsid w:val="00D913D7"/>
    <w:rsid w:val="00E55416"/>
    <w:rsid w:val="00F37A62"/>
    <w:rsid w:val="00F43307"/>
    <w:rsid w:val="00F8040B"/>
    <w:rsid w:val="00F9091B"/>
    <w:rsid w:val="00F9238B"/>
    <w:rsid w:val="00FA0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rant03.ru99-loc.minjust.ru/" TargetMode="External"/><Relationship Id="rId5" Type="http://schemas.openxmlformats.org/officeDocument/2006/relationships/settings" Target="settings.xml"/><Relationship Id="rId10" Type="http://schemas.openxmlformats.org/officeDocument/2006/relationships/hyperlink" Target="http://garant03.ru99-loc.minjus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6895-68CD-4A1F-A144-E507E4CA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4028</Words>
  <Characters>22960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6</cp:revision>
  <cp:lastPrinted>2021-07-21T07:04:00Z</cp:lastPrinted>
  <dcterms:created xsi:type="dcterms:W3CDTF">2021-07-06T05:20:00Z</dcterms:created>
  <dcterms:modified xsi:type="dcterms:W3CDTF">2021-08-31T05:36:00Z</dcterms:modified>
</cp:coreProperties>
</file>